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710"/>
      </w:tblGrid>
      <w:tr w:rsidR="00110729" w:rsidTr="00457E8A">
        <w:trPr>
          <w:cantSplit/>
        </w:trPr>
        <w:tc>
          <w:tcPr>
            <w:tcW w:w="9378" w:type="dxa"/>
            <w:gridSpan w:val="7"/>
          </w:tcPr>
          <w:p w:rsidR="00110729" w:rsidRDefault="00110729">
            <w:pPr>
              <w:rPr>
                <w:rFonts w:ascii="Arial" w:hAnsi="Arial"/>
                <w:lang w:val="en-GB"/>
              </w:rPr>
            </w:pPr>
          </w:p>
          <w:p w:rsidR="00110729" w:rsidRDefault="001107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729" w:rsidRDefault="00110729">
            <w:pPr>
              <w:rPr>
                <w:rFonts w:ascii="Arial" w:hAnsi="Arial"/>
                <w:b/>
                <w:sz w:val="28"/>
                <w:lang w:val="en-GB"/>
              </w:rPr>
            </w:pPr>
          </w:p>
          <w:p w:rsidR="00110729" w:rsidRDefault="0011072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729" w:rsidRDefault="00110729">
            <w:pPr>
              <w:tabs>
                <w:tab w:val="center" w:pos="4560"/>
              </w:tabs>
              <w:rPr>
                <w:rFonts w:ascii="Arial" w:hAnsi="Arial"/>
                <w:lang w:val="en-GB"/>
              </w:rPr>
            </w:pPr>
          </w:p>
          <w:p w:rsidR="00110729" w:rsidRDefault="00E31045">
            <w:pPr>
              <w:jc w:val="center"/>
              <w:rPr>
                <w:rFonts w:ascii="Arial" w:hAnsi="Arial"/>
                <w:lang w:val="en-GB"/>
              </w:rPr>
            </w:pPr>
            <w:r>
              <w:rPr>
                <w:rFonts w:ascii="Arial" w:hAnsi="Arial"/>
                <w:noProof/>
              </w:rPr>
              <w:drawing>
                <wp:inline distT="0" distB="0" distL="0" distR="0">
                  <wp:extent cx="822960" cy="1198880"/>
                  <wp:effectExtent l="0" t="0" r="0" b="1270"/>
                  <wp:docPr id="1" name="Picture 1" descr="Description: 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110729" w:rsidRDefault="00110729">
            <w:pPr>
              <w:jc w:val="center"/>
              <w:rPr>
                <w:rFonts w:ascii="Arial" w:hAnsi="Arial"/>
                <w:lang w:val="en-GB"/>
              </w:rPr>
            </w:pPr>
          </w:p>
          <w:p w:rsidR="00110729" w:rsidRDefault="00110729">
            <w:pPr>
              <w:pStyle w:val="Heading1"/>
              <w:rPr>
                <w:rFonts w:ascii="Arial" w:hAnsi="Arial"/>
                <w:sz w:val="28"/>
              </w:rPr>
            </w:pPr>
            <w:proofErr w:type="gramStart"/>
            <w:r>
              <w:rPr>
                <w:rFonts w:ascii="Arial" w:hAnsi="Arial"/>
                <w:sz w:val="28"/>
              </w:rPr>
              <w:t>COURSE  OUTLINE</w:t>
            </w:r>
            <w:proofErr w:type="gramEnd"/>
          </w:p>
          <w:p w:rsidR="00110729" w:rsidRDefault="00110729">
            <w:pPr>
              <w:rPr>
                <w:rFonts w:ascii="Arial" w:hAnsi="Arial"/>
              </w:rPr>
            </w:pP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COURSE TITLE</w:t>
            </w:r>
            <w:r>
              <w:rPr>
                <w:rFonts w:ascii="Arial" w:hAnsi="Arial"/>
                <w:b/>
                <w:lang w:val="en-GB"/>
              </w:rPr>
              <w:t>:</w:t>
            </w:r>
          </w:p>
          <w:p w:rsidR="00110729" w:rsidRDefault="00110729">
            <w:pPr>
              <w:rPr>
                <w:rFonts w:ascii="Arial" w:hAnsi="Arial"/>
                <w:b/>
              </w:rPr>
            </w:pPr>
          </w:p>
        </w:tc>
        <w:tc>
          <w:tcPr>
            <w:tcW w:w="6860" w:type="dxa"/>
            <w:gridSpan w:val="6"/>
          </w:tcPr>
          <w:p w:rsidR="00110729" w:rsidRDefault="00110729">
            <w:pPr>
              <w:rPr>
                <w:rFonts w:ascii="Arial" w:hAnsi="Arial"/>
              </w:rPr>
            </w:pPr>
            <w:r>
              <w:rPr>
                <w:rFonts w:ascii="Arial" w:hAnsi="Arial"/>
              </w:rPr>
              <w:t>ACCOUNTING PRINCIPLES I</w:t>
            </w:r>
          </w:p>
        </w:tc>
      </w:tr>
      <w:tr w:rsidR="00110729" w:rsidTr="00457E8A">
        <w:tc>
          <w:tcPr>
            <w:tcW w:w="2518" w:type="dxa"/>
          </w:tcPr>
          <w:p w:rsidR="00110729" w:rsidRDefault="00110729">
            <w:pPr>
              <w:rPr>
                <w:rFonts w:ascii="Arial" w:hAnsi="Arial"/>
                <w:b/>
                <w:lang w:val="en-GB"/>
              </w:rPr>
            </w:pPr>
            <w:r>
              <w:rPr>
                <w:rFonts w:ascii="Arial" w:hAnsi="Arial"/>
                <w:b/>
                <w:u w:val="single"/>
                <w:lang w:val="en-GB"/>
              </w:rPr>
              <w:t>CODE NO.</w:t>
            </w:r>
            <w:r>
              <w:rPr>
                <w:rFonts w:ascii="Arial" w:hAnsi="Arial"/>
                <w:b/>
                <w:lang w:val="en-GB"/>
              </w:rPr>
              <w:t xml:space="preserve"> :</w:t>
            </w:r>
          </w:p>
          <w:p w:rsidR="00110729" w:rsidRDefault="00110729">
            <w:pPr>
              <w:rPr>
                <w:rFonts w:ascii="Arial" w:hAnsi="Arial"/>
                <w:b/>
              </w:rPr>
            </w:pPr>
          </w:p>
        </w:tc>
        <w:tc>
          <w:tcPr>
            <w:tcW w:w="3402" w:type="dxa"/>
            <w:gridSpan w:val="3"/>
          </w:tcPr>
          <w:p w:rsidR="00110729" w:rsidRDefault="00110729">
            <w:pPr>
              <w:rPr>
                <w:rFonts w:ascii="Arial" w:hAnsi="Arial"/>
              </w:rPr>
            </w:pPr>
            <w:r>
              <w:rPr>
                <w:rFonts w:ascii="Arial" w:hAnsi="Arial"/>
              </w:rPr>
              <w:t>ACC108</w:t>
            </w:r>
          </w:p>
        </w:tc>
        <w:tc>
          <w:tcPr>
            <w:tcW w:w="1701" w:type="dxa"/>
          </w:tcPr>
          <w:p w:rsidR="00110729" w:rsidRDefault="00110729">
            <w:pPr>
              <w:rPr>
                <w:rFonts w:ascii="Arial" w:hAnsi="Arial"/>
                <w:b/>
              </w:rPr>
            </w:pPr>
            <w:r>
              <w:rPr>
                <w:rFonts w:ascii="Arial" w:hAnsi="Arial"/>
                <w:b/>
                <w:u w:val="single"/>
                <w:lang w:val="en-GB"/>
              </w:rPr>
              <w:t>SEMESTER</w:t>
            </w:r>
            <w:r>
              <w:rPr>
                <w:rFonts w:ascii="Arial" w:hAnsi="Arial"/>
                <w:b/>
                <w:lang w:val="en-GB"/>
              </w:rPr>
              <w:t>:</w:t>
            </w:r>
          </w:p>
        </w:tc>
        <w:tc>
          <w:tcPr>
            <w:tcW w:w="1757" w:type="dxa"/>
            <w:gridSpan w:val="2"/>
          </w:tcPr>
          <w:p w:rsidR="00110729" w:rsidRDefault="00110729">
            <w:pPr>
              <w:rPr>
                <w:rFonts w:ascii="Arial" w:hAnsi="Arial"/>
              </w:rPr>
            </w:pPr>
            <w:r>
              <w:rPr>
                <w:rFonts w:ascii="Arial" w:hAnsi="Arial"/>
              </w:rPr>
              <w:t>2</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PROGRAM</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ACCOUNTING</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AUTHOR</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G. DUNLOP</w:t>
            </w:r>
          </w:p>
          <w:p w:rsidR="0096086D" w:rsidRDefault="008F47A0">
            <w:pPr>
              <w:rPr>
                <w:rFonts w:ascii="Arial" w:hAnsi="Arial"/>
              </w:rPr>
            </w:pPr>
            <w:hyperlink r:id="rId9" w:history="1">
              <w:r w:rsidR="0096086D">
                <w:rPr>
                  <w:rStyle w:val="Hyperlink"/>
                  <w:rFonts w:ascii="Arial" w:hAnsi="Arial"/>
                </w:rPr>
                <w:t>Grant.Dunlop@saultcollege.ca</w:t>
              </w:r>
            </w:hyperlink>
            <w:r w:rsidR="0096086D">
              <w:rPr>
                <w:rFonts w:ascii="Arial" w:hAnsi="Arial"/>
              </w:rPr>
              <w:t xml:space="preserve">  705-759-2554  ext.2484</w:t>
            </w:r>
          </w:p>
          <w:p w:rsidR="0096086D" w:rsidRDefault="0096086D">
            <w:pPr>
              <w:rPr>
                <w:rFonts w:ascii="Arial" w:hAnsi="Arial"/>
              </w:rPr>
            </w:pPr>
          </w:p>
        </w:tc>
      </w:tr>
      <w:tr w:rsidR="00110729" w:rsidTr="00457E8A">
        <w:tc>
          <w:tcPr>
            <w:tcW w:w="2518" w:type="dxa"/>
          </w:tcPr>
          <w:p w:rsidR="00110729" w:rsidRDefault="00110729">
            <w:pPr>
              <w:rPr>
                <w:rFonts w:ascii="Arial" w:hAnsi="Arial"/>
                <w:b/>
                <w:lang w:val="en-GB"/>
              </w:rPr>
            </w:pPr>
            <w:r>
              <w:rPr>
                <w:rFonts w:ascii="Arial" w:hAnsi="Arial"/>
                <w:b/>
                <w:u w:val="single"/>
                <w:lang w:val="en-GB"/>
              </w:rPr>
              <w:t>DATE</w:t>
            </w:r>
            <w:r>
              <w:rPr>
                <w:rFonts w:ascii="Arial" w:hAnsi="Arial"/>
                <w:b/>
                <w:lang w:val="en-GB"/>
              </w:rPr>
              <w:t>:</w:t>
            </w:r>
          </w:p>
          <w:p w:rsidR="00110729" w:rsidRDefault="00110729">
            <w:pPr>
              <w:rPr>
                <w:rFonts w:ascii="Arial" w:hAnsi="Arial"/>
              </w:rPr>
            </w:pPr>
          </w:p>
        </w:tc>
        <w:tc>
          <w:tcPr>
            <w:tcW w:w="1460" w:type="dxa"/>
          </w:tcPr>
          <w:p w:rsidR="00110729" w:rsidRDefault="00091BE4">
            <w:pPr>
              <w:rPr>
                <w:rFonts w:ascii="Arial" w:hAnsi="Arial"/>
              </w:rPr>
            </w:pPr>
            <w:r>
              <w:rPr>
                <w:rFonts w:ascii="Arial" w:hAnsi="Arial"/>
              </w:rPr>
              <w:t xml:space="preserve">June </w:t>
            </w:r>
            <w:r w:rsidR="0096086D">
              <w:rPr>
                <w:rFonts w:ascii="Arial" w:hAnsi="Arial"/>
              </w:rPr>
              <w:t>20</w:t>
            </w:r>
            <w:r w:rsidR="00E54962">
              <w:rPr>
                <w:rFonts w:ascii="Arial" w:hAnsi="Arial"/>
              </w:rPr>
              <w:t>1</w:t>
            </w:r>
            <w:r w:rsidR="0010316B">
              <w:rPr>
                <w:rFonts w:ascii="Arial" w:hAnsi="Arial"/>
              </w:rPr>
              <w:t>3</w:t>
            </w:r>
          </w:p>
        </w:tc>
        <w:tc>
          <w:tcPr>
            <w:tcW w:w="3690" w:type="dxa"/>
            <w:gridSpan w:val="4"/>
          </w:tcPr>
          <w:p w:rsidR="00110729" w:rsidRDefault="00110729">
            <w:pPr>
              <w:rPr>
                <w:rFonts w:ascii="Arial" w:hAnsi="Arial"/>
              </w:rPr>
            </w:pPr>
            <w:r>
              <w:rPr>
                <w:rFonts w:ascii="Arial" w:hAnsi="Arial"/>
                <w:b/>
                <w:u w:val="single"/>
                <w:lang w:val="en-GB"/>
              </w:rPr>
              <w:t>PREVIOUS OUTLINE DATED</w:t>
            </w:r>
            <w:r>
              <w:rPr>
                <w:rFonts w:ascii="Arial" w:hAnsi="Arial"/>
                <w:b/>
                <w:lang w:val="en-GB"/>
              </w:rPr>
              <w:t>:</w:t>
            </w:r>
          </w:p>
        </w:tc>
        <w:tc>
          <w:tcPr>
            <w:tcW w:w="1710" w:type="dxa"/>
          </w:tcPr>
          <w:p w:rsidR="00110729" w:rsidRDefault="00091BE4">
            <w:pPr>
              <w:rPr>
                <w:rFonts w:ascii="Arial" w:hAnsi="Arial"/>
              </w:rPr>
            </w:pPr>
            <w:r>
              <w:rPr>
                <w:rFonts w:ascii="Arial" w:hAnsi="Arial"/>
              </w:rPr>
              <w:t xml:space="preserve">June </w:t>
            </w:r>
            <w:r w:rsidR="0096086D">
              <w:rPr>
                <w:rFonts w:ascii="Arial" w:hAnsi="Arial"/>
              </w:rPr>
              <w:t xml:space="preserve"> 20</w:t>
            </w:r>
            <w:r w:rsidR="00005241">
              <w:rPr>
                <w:rFonts w:ascii="Arial" w:hAnsi="Arial"/>
              </w:rPr>
              <w:t>1</w:t>
            </w:r>
            <w:r w:rsidR="0010316B">
              <w:rPr>
                <w:rFonts w:ascii="Arial" w:hAnsi="Arial"/>
              </w:rPr>
              <w:t>2</w:t>
            </w:r>
          </w:p>
        </w:tc>
      </w:tr>
      <w:tr w:rsidR="00110729" w:rsidTr="00457E8A">
        <w:trPr>
          <w:cantSplit/>
        </w:trPr>
        <w:tc>
          <w:tcPr>
            <w:tcW w:w="2518" w:type="dxa"/>
          </w:tcPr>
          <w:p w:rsidR="00110729" w:rsidRDefault="00110729">
            <w:pPr>
              <w:rPr>
                <w:rFonts w:ascii="Arial" w:hAnsi="Arial"/>
              </w:rPr>
            </w:pPr>
            <w:r>
              <w:rPr>
                <w:rFonts w:ascii="Arial" w:hAnsi="Arial"/>
                <w:b/>
                <w:lang w:val="en-GB"/>
              </w:rPr>
              <w:t>APPROVED:</w:t>
            </w:r>
          </w:p>
        </w:tc>
        <w:tc>
          <w:tcPr>
            <w:tcW w:w="5150" w:type="dxa"/>
            <w:gridSpan w:val="5"/>
          </w:tcPr>
          <w:p w:rsidR="00110729" w:rsidRDefault="008F47A0">
            <w:pPr>
              <w:jc w:val="center"/>
              <w:rPr>
                <w:rFonts w:ascii="Arial" w:hAnsi="Arial"/>
              </w:rPr>
            </w:pPr>
            <w:r>
              <w:rPr>
                <w:rFonts w:ascii="Arial" w:hAnsi="Arial"/>
              </w:rPr>
              <w:t>“Colin Kirkwood”</w:t>
            </w:r>
          </w:p>
        </w:tc>
        <w:tc>
          <w:tcPr>
            <w:tcW w:w="1710" w:type="dxa"/>
          </w:tcPr>
          <w:p w:rsidR="00110729" w:rsidRDefault="008F47A0">
            <w:pPr>
              <w:rPr>
                <w:rFonts w:ascii="Arial" w:hAnsi="Arial"/>
              </w:rPr>
            </w:pPr>
            <w:r>
              <w:rPr>
                <w:rFonts w:ascii="Arial" w:hAnsi="Arial"/>
              </w:rPr>
              <w:t>July/13</w:t>
            </w:r>
            <w:bookmarkStart w:id="0" w:name="_GoBack"/>
            <w:bookmarkEnd w:id="0"/>
          </w:p>
        </w:tc>
      </w:tr>
      <w:tr w:rsidR="00110729" w:rsidTr="00457E8A">
        <w:trPr>
          <w:cantSplit/>
        </w:trPr>
        <w:tc>
          <w:tcPr>
            <w:tcW w:w="2518" w:type="dxa"/>
          </w:tcPr>
          <w:p w:rsidR="00110729" w:rsidRDefault="00110729">
            <w:pPr>
              <w:rPr>
                <w:rFonts w:ascii="Arial" w:hAnsi="Arial"/>
              </w:rPr>
            </w:pPr>
          </w:p>
        </w:tc>
        <w:tc>
          <w:tcPr>
            <w:tcW w:w="5150" w:type="dxa"/>
            <w:gridSpan w:val="5"/>
          </w:tcPr>
          <w:p w:rsidR="00110729" w:rsidRDefault="00110729">
            <w:pPr>
              <w:pStyle w:val="Heading2"/>
              <w:rPr>
                <w:rFonts w:ascii="Arial" w:hAnsi="Arial"/>
                <w:lang w:val="en-US"/>
              </w:rPr>
            </w:pPr>
            <w:r>
              <w:rPr>
                <w:rFonts w:ascii="Arial" w:hAnsi="Arial"/>
                <w:lang w:val="en-US"/>
              </w:rPr>
              <w:t>__________________________________</w:t>
            </w:r>
          </w:p>
          <w:p w:rsidR="00110729" w:rsidRDefault="002F0D5B">
            <w:pPr>
              <w:pStyle w:val="Heading2"/>
              <w:rPr>
                <w:rFonts w:ascii="Arial" w:hAnsi="Arial"/>
                <w:lang w:val="en-US"/>
              </w:rPr>
            </w:pPr>
            <w:r>
              <w:rPr>
                <w:rFonts w:ascii="Arial" w:hAnsi="Arial"/>
                <w:lang w:val="en-US"/>
              </w:rPr>
              <w:t>DEAN</w:t>
            </w:r>
          </w:p>
        </w:tc>
        <w:tc>
          <w:tcPr>
            <w:tcW w:w="1710" w:type="dxa"/>
          </w:tcPr>
          <w:p w:rsidR="00110729" w:rsidRDefault="00110729">
            <w:pPr>
              <w:rPr>
                <w:rFonts w:ascii="Arial" w:hAnsi="Arial"/>
                <w:b/>
                <w:lang w:val="en-GB"/>
              </w:rPr>
            </w:pPr>
            <w:r>
              <w:rPr>
                <w:rFonts w:ascii="Arial" w:hAnsi="Arial"/>
                <w:b/>
                <w:lang w:val="en-GB"/>
              </w:rPr>
              <w:t>_______</w:t>
            </w:r>
          </w:p>
          <w:p w:rsidR="00110729" w:rsidRDefault="00110729">
            <w:pPr>
              <w:jc w:val="center"/>
              <w:rPr>
                <w:rFonts w:ascii="Arial" w:hAnsi="Arial"/>
              </w:rPr>
            </w:pPr>
            <w:r>
              <w:rPr>
                <w:rFonts w:ascii="Arial" w:hAnsi="Arial"/>
                <w:b/>
                <w:lang w:val="en-GB"/>
              </w:rPr>
              <w:t>DATE</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TOTAL CREDITS: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6</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PREREQUISITE(S):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ACC107</w:t>
            </w:r>
          </w:p>
        </w:tc>
      </w:tr>
      <w:tr w:rsidR="00110729" w:rsidTr="00457E8A">
        <w:tc>
          <w:tcPr>
            <w:tcW w:w="2518" w:type="dxa"/>
          </w:tcPr>
          <w:p w:rsidR="00110729" w:rsidRDefault="00110729">
            <w:pPr>
              <w:rPr>
                <w:rFonts w:ascii="Arial" w:hAnsi="Arial"/>
                <w:b/>
                <w:lang w:val="en-GB"/>
              </w:rPr>
            </w:pPr>
            <w:r>
              <w:rPr>
                <w:rFonts w:ascii="Arial" w:hAnsi="Arial"/>
                <w:b/>
                <w:lang w:val="en-GB"/>
              </w:rPr>
              <w:t>LENGTH OF COURSE:</w:t>
            </w:r>
          </w:p>
          <w:p w:rsidR="00110729" w:rsidRDefault="00110729">
            <w:pPr>
              <w:rPr>
                <w:rFonts w:ascii="Arial" w:hAnsi="Arial"/>
              </w:rPr>
            </w:pPr>
          </w:p>
        </w:tc>
        <w:tc>
          <w:tcPr>
            <w:tcW w:w="1910" w:type="dxa"/>
            <w:gridSpan w:val="2"/>
          </w:tcPr>
          <w:p w:rsidR="00110729" w:rsidRDefault="00110729">
            <w:pPr>
              <w:rPr>
                <w:rFonts w:ascii="Arial" w:hAnsi="Arial"/>
              </w:rPr>
            </w:pPr>
            <w:r>
              <w:rPr>
                <w:rFonts w:ascii="Arial" w:hAnsi="Arial"/>
              </w:rPr>
              <w:t>6 Hours/Week for 15 Weeks</w:t>
            </w:r>
          </w:p>
        </w:tc>
        <w:tc>
          <w:tcPr>
            <w:tcW w:w="3240" w:type="dxa"/>
            <w:gridSpan w:val="3"/>
          </w:tcPr>
          <w:p w:rsidR="00110729" w:rsidRDefault="00110729">
            <w:pPr>
              <w:rPr>
                <w:rFonts w:ascii="Arial" w:hAnsi="Arial"/>
                <w:b/>
                <w:lang w:val="en-GB"/>
              </w:rPr>
            </w:pPr>
          </w:p>
          <w:p w:rsidR="00110729" w:rsidRDefault="00110729">
            <w:pPr>
              <w:rPr>
                <w:rFonts w:ascii="Arial" w:hAnsi="Arial"/>
              </w:rPr>
            </w:pPr>
            <w:r>
              <w:rPr>
                <w:rFonts w:ascii="Arial" w:hAnsi="Arial"/>
                <w:b/>
                <w:lang w:val="en-GB"/>
              </w:rPr>
              <w:t>TOTAL CREDIT HOURS:</w:t>
            </w:r>
          </w:p>
        </w:tc>
        <w:tc>
          <w:tcPr>
            <w:tcW w:w="1710" w:type="dxa"/>
          </w:tcPr>
          <w:p w:rsidR="00110729" w:rsidRDefault="00110729">
            <w:pPr>
              <w:rPr>
                <w:rFonts w:ascii="Arial" w:hAnsi="Arial"/>
              </w:rPr>
            </w:pPr>
          </w:p>
          <w:p w:rsidR="00110729" w:rsidRDefault="00110729">
            <w:pPr>
              <w:rPr>
                <w:rFonts w:ascii="Arial" w:hAnsi="Arial"/>
              </w:rPr>
            </w:pPr>
            <w:r>
              <w:rPr>
                <w:rFonts w:ascii="Arial" w:hAnsi="Arial"/>
              </w:rPr>
              <w:t>90</w:t>
            </w: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2457BF" w:rsidRDefault="002457BF">
            <w:pPr>
              <w:keepNext/>
              <w:tabs>
                <w:tab w:val="center" w:pos="4560"/>
              </w:tabs>
              <w:autoSpaceDE w:val="0"/>
              <w:autoSpaceDN w:val="0"/>
              <w:adjustRightInd w:val="0"/>
              <w:jc w:val="center"/>
              <w:rPr>
                <w:rFonts w:ascii="Arial" w:hAnsi="Arial" w:cs="Arial"/>
                <w:b/>
                <w:bCs/>
                <w:szCs w:val="24"/>
                <w:lang w:val="en-GB" w:eastAsia="en-CA"/>
              </w:rPr>
            </w:pPr>
          </w:p>
          <w:p w:rsidR="002457BF" w:rsidRDefault="00005241">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2457BF">
              <w:rPr>
                <w:rFonts w:ascii="Arial" w:hAnsi="Arial" w:cs="Arial"/>
                <w:b/>
                <w:bCs/>
                <w:szCs w:val="24"/>
                <w:lang w:val="en-GB" w:eastAsia="en-CA"/>
              </w:rPr>
              <w:t xml:space="preserve"> The Sault College of Applied Arts &amp; Technology</w:t>
            </w:r>
          </w:p>
          <w:p w:rsidR="002457BF" w:rsidRDefault="002457BF">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2457BF" w:rsidRDefault="002457BF">
            <w:pPr>
              <w:keepNext/>
              <w:tabs>
                <w:tab w:val="center" w:pos="4560"/>
              </w:tabs>
              <w:autoSpaceDE w:val="0"/>
              <w:autoSpaceDN w:val="0"/>
              <w:adjustRightInd w:val="0"/>
              <w:jc w:val="center"/>
              <w:rPr>
                <w:rFonts w:ascii="Arial" w:hAnsi="Arial" w:cs="Arial"/>
                <w:szCs w:val="24"/>
                <w:lang w:val="en-GB" w:eastAsia="en-CA"/>
              </w:rPr>
            </w:pPr>
            <w:proofErr w:type="gramStart"/>
            <w:r>
              <w:rPr>
                <w:rFonts w:ascii="Arial" w:hAnsi="Arial" w:cs="Arial"/>
                <w:i/>
                <w:iCs/>
                <w:szCs w:val="24"/>
                <w:lang w:val="en-GB" w:eastAsia="en-CA"/>
              </w:rPr>
              <w:t>written</w:t>
            </w:r>
            <w:proofErr w:type="gramEnd"/>
            <w:r>
              <w:rPr>
                <w:rFonts w:ascii="Arial" w:hAnsi="Arial" w:cs="Arial"/>
                <w:i/>
                <w:iCs/>
                <w:szCs w:val="24"/>
                <w:lang w:val="en-GB" w:eastAsia="en-CA"/>
              </w:rPr>
              <w:t xml:space="preserve">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091BE4" w:rsidTr="00C80AD8">
              <w:tc>
                <w:tcPr>
                  <w:tcW w:w="8856" w:type="dxa"/>
                  <w:tcBorders>
                    <w:top w:val="nil"/>
                    <w:left w:val="nil"/>
                    <w:bottom w:val="nil"/>
                    <w:right w:val="single" w:sz="12" w:space="0" w:color="000000"/>
                  </w:tcBorders>
                </w:tcPr>
                <w:p w:rsidR="00091BE4" w:rsidRDefault="00091BE4" w:rsidP="00C80AD8">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2F0D5B">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2F0D5B">
                    <w:rPr>
                      <w:rFonts w:ascii="Arial" w:hAnsi="Arial" w:cs="Arial"/>
                      <w:i/>
                      <w:iCs/>
                      <w:szCs w:val="24"/>
                      <w:lang w:val="en-GB" w:eastAsia="en-CA"/>
                    </w:rPr>
                    <w:t>Dean</w:t>
                  </w:r>
                </w:p>
              </w:tc>
            </w:tr>
            <w:tr w:rsidR="00091BE4" w:rsidTr="00C80AD8">
              <w:tc>
                <w:tcPr>
                  <w:tcW w:w="8856" w:type="dxa"/>
                  <w:tcBorders>
                    <w:top w:val="nil"/>
                    <w:left w:val="nil"/>
                    <w:bottom w:val="nil"/>
                    <w:right w:val="single" w:sz="12" w:space="0" w:color="000000"/>
                  </w:tcBorders>
                </w:tcPr>
                <w:p w:rsidR="00091BE4" w:rsidRDefault="00091BE4" w:rsidP="00C80AD8">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091BE4" w:rsidTr="00C80AD8">
              <w:tc>
                <w:tcPr>
                  <w:tcW w:w="8856" w:type="dxa"/>
                  <w:tcBorders>
                    <w:top w:val="nil"/>
                    <w:left w:val="nil"/>
                    <w:bottom w:val="nil"/>
                    <w:right w:val="single" w:sz="12" w:space="0" w:color="000000"/>
                  </w:tcBorders>
                </w:tcPr>
                <w:p w:rsidR="00091BE4" w:rsidRDefault="00091BE4" w:rsidP="00C80AD8">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2F0D5B">
                    <w:rPr>
                      <w:rFonts w:ascii="Arial" w:hAnsi="Arial" w:cs="Arial"/>
                      <w:i/>
                      <w:iCs/>
                      <w:szCs w:val="24"/>
                      <w:lang w:val="en-GB" w:eastAsia="en-CA"/>
                    </w:rPr>
                    <w:t>8</w:t>
                  </w:r>
                </w:p>
              </w:tc>
            </w:tr>
          </w:tbl>
          <w:p w:rsidR="002457BF" w:rsidRDefault="002457BF">
            <w:pPr>
              <w:keepNext/>
              <w:tabs>
                <w:tab w:val="center" w:pos="4560"/>
              </w:tabs>
              <w:autoSpaceDE w:val="0"/>
              <w:autoSpaceDN w:val="0"/>
              <w:adjustRightInd w:val="0"/>
              <w:jc w:val="center"/>
              <w:rPr>
                <w:rFonts w:ascii="Arial" w:hAnsi="Arial" w:cs="Arial"/>
                <w:szCs w:val="24"/>
                <w:lang w:val="en-GB" w:eastAsia="en-CA"/>
              </w:rPr>
            </w:pP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2457BF" w:rsidRDefault="002457BF">
            <w:pPr>
              <w:tabs>
                <w:tab w:val="center" w:pos="4560"/>
              </w:tabs>
              <w:autoSpaceDE w:val="0"/>
              <w:autoSpaceDN w:val="0"/>
              <w:adjustRightInd w:val="0"/>
              <w:jc w:val="center"/>
              <w:rPr>
                <w:rFonts w:ascii="Arial" w:hAnsi="Arial" w:cs="Arial"/>
                <w:i/>
                <w:iCs/>
                <w:szCs w:val="24"/>
                <w:lang w:val="en-GB" w:eastAsia="en-CA"/>
              </w:rPr>
            </w:pP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single" w:sz="12" w:space="0" w:color="000000"/>
              <w:right w:val="single" w:sz="12" w:space="0" w:color="000000"/>
            </w:tcBorders>
          </w:tcPr>
          <w:p w:rsidR="002457BF" w:rsidRDefault="002457BF">
            <w:pPr>
              <w:tabs>
                <w:tab w:val="center" w:pos="4560"/>
              </w:tabs>
              <w:autoSpaceDE w:val="0"/>
              <w:autoSpaceDN w:val="0"/>
              <w:adjustRightInd w:val="0"/>
              <w:jc w:val="center"/>
              <w:rPr>
                <w:rFonts w:ascii="Arial" w:hAnsi="Arial" w:cs="Arial"/>
                <w:szCs w:val="24"/>
                <w:lang w:val="en-CA" w:eastAsia="en-CA"/>
              </w:rPr>
            </w:pPr>
          </w:p>
        </w:tc>
      </w:tr>
    </w:tbl>
    <w:p w:rsidR="00110729" w:rsidRDefault="00110729">
      <w:pPr>
        <w:tabs>
          <w:tab w:val="center" w:pos="4560"/>
        </w:tabs>
        <w:rPr>
          <w:rFonts w:ascii="Arial" w:hAnsi="Arial"/>
          <w:i/>
          <w:lang w:val="en-GB"/>
        </w:rPr>
      </w:pPr>
    </w:p>
    <w:p w:rsidR="00110729" w:rsidRDefault="00110729">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110729">
        <w:trPr>
          <w:cantSplit/>
        </w:trPr>
        <w:tc>
          <w:tcPr>
            <w:tcW w:w="675" w:type="dxa"/>
          </w:tcPr>
          <w:p w:rsidR="00110729" w:rsidRDefault="00110729">
            <w:pPr>
              <w:pStyle w:val="EnvelopeReturn"/>
              <w:rPr>
                <w:b/>
              </w:rPr>
            </w:pPr>
            <w:r>
              <w:rPr>
                <w:b/>
              </w:rPr>
              <w:t>I.</w:t>
            </w:r>
          </w:p>
        </w:tc>
        <w:tc>
          <w:tcPr>
            <w:tcW w:w="8181" w:type="dxa"/>
          </w:tcPr>
          <w:p w:rsidR="00110729" w:rsidRDefault="00110729">
            <w:pPr>
              <w:pStyle w:val="EnvelopeReturn"/>
              <w:rPr>
                <w:b/>
              </w:rPr>
            </w:pPr>
            <w:r>
              <w:rPr>
                <w:b/>
              </w:rPr>
              <w:t>COURSE DESCRIPTION:</w:t>
            </w:r>
          </w:p>
          <w:p w:rsidR="00110729" w:rsidRDefault="00110729">
            <w:pPr>
              <w:pStyle w:val="EnvelopeReturn"/>
            </w:pPr>
            <w:r>
              <w:rPr>
                <w:lang w:val="en-GB"/>
              </w:rPr>
              <w:t>This course enables the accounting major to demonstrate a thorough understanding of the concepts of Introductory Accounting. The course will establish the analytical skills required to progress through the advanced accounting curriculum.</w:t>
            </w:r>
          </w:p>
          <w:p w:rsidR="00110729" w:rsidRDefault="00110729">
            <w:pPr>
              <w:pStyle w:val="EnvelopeReturn"/>
            </w:pPr>
          </w:p>
        </w:tc>
      </w:tr>
    </w:tbl>
    <w:p w:rsidR="00110729" w:rsidRDefault="00110729"/>
    <w:tbl>
      <w:tblPr>
        <w:tblW w:w="0" w:type="auto"/>
        <w:tblLayout w:type="fixed"/>
        <w:tblLook w:val="0000" w:firstRow="0" w:lastRow="0" w:firstColumn="0" w:lastColumn="0" w:noHBand="0" w:noVBand="0"/>
      </w:tblPr>
      <w:tblGrid>
        <w:gridCol w:w="675"/>
        <w:gridCol w:w="567"/>
        <w:gridCol w:w="7614"/>
      </w:tblGrid>
      <w:tr w:rsidR="00110729">
        <w:trPr>
          <w:cantSplit/>
        </w:trPr>
        <w:tc>
          <w:tcPr>
            <w:tcW w:w="675" w:type="dxa"/>
          </w:tcPr>
          <w:p w:rsidR="00110729" w:rsidRDefault="00110729">
            <w:pPr>
              <w:pStyle w:val="EnvelopeReturn"/>
              <w:rPr>
                <w:b/>
              </w:rPr>
            </w:pPr>
            <w:r>
              <w:rPr>
                <w:b/>
              </w:rPr>
              <w:t>II.</w:t>
            </w:r>
          </w:p>
        </w:tc>
        <w:tc>
          <w:tcPr>
            <w:tcW w:w="8181" w:type="dxa"/>
            <w:gridSpan w:val="2"/>
          </w:tcPr>
          <w:p w:rsidR="00110729" w:rsidRDefault="00110729">
            <w:pPr>
              <w:pStyle w:val="EnvelopeReturn"/>
              <w:rPr>
                <w:b/>
              </w:rPr>
            </w:pPr>
            <w:r>
              <w:rPr>
                <w:b/>
              </w:rPr>
              <w:t>LEARNING OUTCOMES AND ELEMENTS OF THE PERFORMANCE:</w:t>
            </w:r>
          </w:p>
          <w:p w:rsidR="00110729" w:rsidRDefault="00110729">
            <w:pPr>
              <w:pStyle w:val="EnvelopeReturn"/>
            </w:pPr>
          </w:p>
        </w:tc>
      </w:tr>
      <w:tr w:rsidR="00110729">
        <w:trPr>
          <w:cantSplit/>
        </w:trPr>
        <w:tc>
          <w:tcPr>
            <w:tcW w:w="675" w:type="dxa"/>
          </w:tcPr>
          <w:p w:rsidR="00110729" w:rsidRDefault="00110729">
            <w:pPr>
              <w:pStyle w:val="EnvelopeReturn"/>
              <w:rPr>
                <w:rFonts w:ascii="Times New Roman" w:hAnsi="Times New Roman"/>
                <w:b/>
              </w:rPr>
            </w:pPr>
          </w:p>
        </w:tc>
        <w:tc>
          <w:tcPr>
            <w:tcW w:w="8181" w:type="dxa"/>
            <w:gridSpan w:val="2"/>
          </w:tcPr>
          <w:p w:rsidR="00110729" w:rsidRDefault="00110729">
            <w:pPr>
              <w:pStyle w:val="EnvelopeReturn"/>
            </w:pPr>
            <w:r>
              <w:t>Upon successful completion of this course, the student will demonstrate the ability to:</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1.</w:t>
            </w:r>
          </w:p>
        </w:tc>
        <w:tc>
          <w:tcPr>
            <w:tcW w:w="7614" w:type="dxa"/>
          </w:tcPr>
          <w:p w:rsidR="00110729" w:rsidRDefault="00110729">
            <w:pPr>
              <w:pStyle w:val="EnvelopeReturn"/>
            </w:pPr>
            <w:r>
              <w:t>Recognize the need for adjusting the accounts periodically and demonstrate how the adjusted trial balance is prepared.</w:t>
            </w:r>
          </w:p>
          <w:p w:rsidR="00110729" w:rsidRDefault="00110729">
            <w:pPr>
              <w:pStyle w:val="EnvelopeReturn"/>
              <w:rPr>
                <w:rFonts w:ascii="Times New Roman" w:hAnsi="Times New Roman"/>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rPr>
                <w:rFonts w:ascii="Times New Roman" w:hAnsi="Times New Roman"/>
              </w:rPr>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8"/>
              </w:numPr>
            </w:pPr>
            <w:r>
              <w:t>Explain the importance of periodic reporting and the time period principle.</w:t>
            </w:r>
          </w:p>
          <w:p w:rsidR="00110729" w:rsidRDefault="00110729">
            <w:pPr>
              <w:pStyle w:val="EnvelopeReturn"/>
              <w:numPr>
                <w:ilvl w:val="0"/>
                <w:numId w:val="8"/>
              </w:numPr>
            </w:pPr>
            <w:r>
              <w:t>Describe the purpose of adjusting accounts at the end of a period.</w:t>
            </w:r>
          </w:p>
          <w:p w:rsidR="00110729" w:rsidRDefault="00110729">
            <w:pPr>
              <w:pStyle w:val="EnvelopeReturn"/>
              <w:numPr>
                <w:ilvl w:val="0"/>
                <w:numId w:val="8"/>
              </w:numPr>
            </w:pPr>
            <w:r>
              <w:t>Explain accrual accounting and how it adds to the usefulness of financial statements.</w:t>
            </w:r>
          </w:p>
          <w:p w:rsidR="00110729" w:rsidRDefault="00110729">
            <w:pPr>
              <w:pStyle w:val="EnvelopeReturn"/>
              <w:numPr>
                <w:ilvl w:val="0"/>
                <w:numId w:val="8"/>
              </w:numPr>
            </w:pPr>
            <w:r>
              <w:t>Identify the types of adjustments and their purpose.</w:t>
            </w:r>
          </w:p>
          <w:p w:rsidR="00110729" w:rsidRDefault="00110729">
            <w:pPr>
              <w:pStyle w:val="EnvelopeReturn"/>
              <w:numPr>
                <w:ilvl w:val="0"/>
                <w:numId w:val="8"/>
              </w:numPr>
            </w:pPr>
            <w:r>
              <w:t>Prepare and explain adjusting entries for prepaid expenses, amortization, and unearned revenue.</w:t>
            </w:r>
          </w:p>
          <w:p w:rsidR="00110729" w:rsidRDefault="00110729">
            <w:pPr>
              <w:pStyle w:val="EnvelopeReturn"/>
              <w:numPr>
                <w:ilvl w:val="0"/>
                <w:numId w:val="8"/>
              </w:numPr>
            </w:pPr>
            <w:r>
              <w:t>Prepare and explain adjusting entries for accrued expenses and accrued revenues.</w:t>
            </w:r>
          </w:p>
          <w:p w:rsidR="00110729" w:rsidRDefault="00110729">
            <w:pPr>
              <w:pStyle w:val="EnvelopeReturn"/>
              <w:numPr>
                <w:ilvl w:val="0"/>
                <w:numId w:val="8"/>
              </w:numPr>
            </w:pPr>
            <w:r>
              <w:t>Explain how accounting adjustments link to financial statements.</w:t>
            </w:r>
          </w:p>
          <w:p w:rsidR="00110729" w:rsidRDefault="00110729">
            <w:pPr>
              <w:pStyle w:val="EnvelopeReturn"/>
              <w:numPr>
                <w:ilvl w:val="0"/>
                <w:numId w:val="8"/>
              </w:numPr>
            </w:pPr>
            <w:r>
              <w:t>Explain and prepare an adjusted trial balance.</w:t>
            </w:r>
          </w:p>
          <w:p w:rsidR="00110729" w:rsidRDefault="00110729">
            <w:pPr>
              <w:pStyle w:val="EnvelopeReturn"/>
              <w:numPr>
                <w:ilvl w:val="0"/>
                <w:numId w:val="8"/>
              </w:numPr>
            </w:pPr>
            <w:r>
              <w:t>Prepare financial statements from an adjusted trial balance.</w:t>
            </w:r>
          </w:p>
          <w:p w:rsidR="00110729" w:rsidRDefault="00110729">
            <w:pPr>
              <w:pStyle w:val="EnvelopeReturn"/>
              <w:numPr>
                <w:ilvl w:val="0"/>
                <w:numId w:val="8"/>
              </w:numPr>
            </w:pPr>
            <w:r>
              <w:t>Record and describe entries for later periods that result from accruals.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2.</w:t>
            </w:r>
          </w:p>
        </w:tc>
        <w:tc>
          <w:tcPr>
            <w:tcW w:w="7614" w:type="dxa"/>
          </w:tcPr>
          <w:p w:rsidR="00110729" w:rsidRDefault="00110729">
            <w:pPr>
              <w:pStyle w:val="EnvelopeReturn"/>
            </w:pPr>
            <w:r>
              <w:t>Complete the accounting cycle and prepare classified balance sheets.</w:t>
            </w:r>
          </w:p>
          <w:p w:rsidR="00110729" w:rsidRDefault="00110729">
            <w:pPr>
              <w:pStyle w:val="EnvelopeReturn"/>
            </w:pPr>
          </w:p>
        </w:tc>
      </w:tr>
    </w:tbl>
    <w:p w:rsidR="00110729" w:rsidRDefault="00110729">
      <w:r>
        <w:br w:type="page"/>
      </w:r>
    </w:p>
    <w:tbl>
      <w:tblPr>
        <w:tblW w:w="0" w:type="auto"/>
        <w:tblLayout w:type="fixed"/>
        <w:tblLook w:val="0000" w:firstRow="0" w:lastRow="0" w:firstColumn="0" w:lastColumn="0" w:noHBand="0" w:noVBand="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9"/>
              </w:numPr>
            </w:pPr>
            <w:r>
              <w:t>Explain why temporary accounts are closed each period.</w:t>
            </w:r>
          </w:p>
          <w:p w:rsidR="00110729" w:rsidRDefault="00110729">
            <w:pPr>
              <w:pStyle w:val="EnvelopeReturn"/>
              <w:numPr>
                <w:ilvl w:val="0"/>
                <w:numId w:val="9"/>
              </w:numPr>
            </w:pPr>
            <w:r>
              <w:t>Describe and prepare closing entries.</w:t>
            </w:r>
          </w:p>
          <w:p w:rsidR="00110729" w:rsidRDefault="00110729">
            <w:pPr>
              <w:pStyle w:val="EnvelopeReturn"/>
              <w:numPr>
                <w:ilvl w:val="0"/>
                <w:numId w:val="9"/>
              </w:numPr>
            </w:pPr>
            <w:r>
              <w:t>Explain and prepare a post-closing trial balance.</w:t>
            </w:r>
          </w:p>
          <w:p w:rsidR="00110729" w:rsidRDefault="00110729">
            <w:pPr>
              <w:pStyle w:val="EnvelopeReturn"/>
              <w:numPr>
                <w:ilvl w:val="0"/>
                <w:numId w:val="9"/>
              </w:numPr>
            </w:pPr>
            <w:r>
              <w:t>Prepare a worksheet and explain its usefulness.</w:t>
            </w:r>
          </w:p>
          <w:p w:rsidR="00110729" w:rsidRDefault="00110729">
            <w:pPr>
              <w:pStyle w:val="EnvelopeReturn"/>
              <w:numPr>
                <w:ilvl w:val="0"/>
                <w:numId w:val="9"/>
              </w:numPr>
            </w:pPr>
            <w:r>
              <w:t>Identify the steps in the accounting cycle.</w:t>
            </w:r>
          </w:p>
          <w:p w:rsidR="00110729" w:rsidRDefault="00110729">
            <w:pPr>
              <w:pStyle w:val="EnvelopeReturn"/>
              <w:numPr>
                <w:ilvl w:val="0"/>
                <w:numId w:val="9"/>
              </w:numPr>
            </w:pPr>
            <w:r>
              <w:t>Explain and prepare a classified balance sheet.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3.</w:t>
            </w:r>
          </w:p>
        </w:tc>
        <w:tc>
          <w:tcPr>
            <w:tcW w:w="7614" w:type="dxa"/>
          </w:tcPr>
          <w:p w:rsidR="00110729" w:rsidRDefault="00110729">
            <w:pPr>
              <w:pStyle w:val="EnvelopeReturn"/>
            </w:pPr>
            <w:r>
              <w:t>Account for merchandising company transactions, perpetual inventories, and the completion of the merchandising business cycle, as well as prepare several types of income statements.</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0"/>
              </w:numPr>
            </w:pPr>
            <w:r>
              <w:t>Review merchandising activities.</w:t>
            </w:r>
          </w:p>
          <w:p w:rsidR="00110729" w:rsidRDefault="00110729">
            <w:pPr>
              <w:pStyle w:val="EnvelopeReturn"/>
              <w:numPr>
                <w:ilvl w:val="0"/>
                <w:numId w:val="10"/>
              </w:numPr>
            </w:pPr>
            <w:r>
              <w:t>Identify and explain the important components of income for a merchandising business.</w:t>
            </w:r>
          </w:p>
          <w:p w:rsidR="00110729" w:rsidRDefault="00110729">
            <w:pPr>
              <w:pStyle w:val="EnvelopeReturn"/>
              <w:numPr>
                <w:ilvl w:val="0"/>
                <w:numId w:val="10"/>
              </w:numPr>
            </w:pPr>
            <w:r>
              <w:t>Identify and explain the inventory asset of a merchandising company.</w:t>
            </w:r>
          </w:p>
          <w:p w:rsidR="00110729" w:rsidRDefault="00110729">
            <w:pPr>
              <w:pStyle w:val="EnvelopeReturn"/>
              <w:numPr>
                <w:ilvl w:val="0"/>
                <w:numId w:val="10"/>
              </w:numPr>
            </w:pPr>
            <w:r>
              <w:t>Describe both periodic and perpetual inventory systems.</w:t>
            </w:r>
          </w:p>
          <w:p w:rsidR="00110729" w:rsidRDefault="00110729">
            <w:pPr>
              <w:pStyle w:val="EnvelopeReturn"/>
              <w:numPr>
                <w:ilvl w:val="0"/>
                <w:numId w:val="10"/>
              </w:numPr>
            </w:pPr>
            <w:r>
              <w:t>Analyze and record various transactions using a perpetual system.</w:t>
            </w:r>
          </w:p>
          <w:p w:rsidR="00110729" w:rsidRDefault="00110729">
            <w:pPr>
              <w:pStyle w:val="EnvelopeReturn"/>
              <w:numPr>
                <w:ilvl w:val="0"/>
                <w:numId w:val="10"/>
              </w:numPr>
            </w:pPr>
            <w:r>
              <w:t>Prepare adjustments and close accounts for a merchandising company.</w:t>
            </w:r>
          </w:p>
          <w:p w:rsidR="00110729" w:rsidRDefault="00110729">
            <w:pPr>
              <w:pStyle w:val="EnvelopeReturn"/>
              <w:numPr>
                <w:ilvl w:val="0"/>
                <w:numId w:val="10"/>
              </w:numPr>
            </w:pPr>
            <w:r>
              <w:t>Define and prepare multiple-step and single-step income statements.</w:t>
            </w:r>
          </w:p>
          <w:p w:rsidR="00110729" w:rsidRDefault="00110729">
            <w:pPr>
              <w:pStyle w:val="EnvelopeReturn"/>
              <w:numPr>
                <w:ilvl w:val="0"/>
                <w:numId w:val="10"/>
              </w:numPr>
            </w:pPr>
            <w:r>
              <w:t>Analyze and interpret accruals and cash flows for merchandising activities.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4.</w:t>
            </w:r>
          </w:p>
        </w:tc>
        <w:tc>
          <w:tcPr>
            <w:tcW w:w="7614" w:type="dxa"/>
          </w:tcPr>
          <w:p w:rsidR="00110729" w:rsidRDefault="00110729">
            <w:pPr>
              <w:pStyle w:val="EnvelopeReturn"/>
              <w:rPr>
                <w:u w:val="single"/>
              </w:rPr>
            </w:pPr>
            <w:r>
              <w:rPr>
                <w:lang w:val="en-GB"/>
              </w:rPr>
              <w:t>Distinguish between the different Inventory valuation methods and be able to calculate the inventory of a business using the acceptable methods.</w:t>
            </w:r>
          </w:p>
          <w:p w:rsidR="00110729" w:rsidRDefault="00110729">
            <w:pPr>
              <w:pStyle w:val="EnvelopeReturn"/>
              <w:rPr>
                <w:u w:val="single"/>
              </w:rPr>
            </w:pPr>
          </w:p>
        </w:tc>
      </w:tr>
    </w:tbl>
    <w:p w:rsidR="00110729" w:rsidRDefault="00110729">
      <w:r>
        <w:br w:type="page"/>
      </w:r>
    </w:p>
    <w:tbl>
      <w:tblPr>
        <w:tblW w:w="0" w:type="auto"/>
        <w:tblLayout w:type="fixed"/>
        <w:tblLook w:val="0000" w:firstRow="0" w:lastRow="0" w:firstColumn="0" w:lastColumn="0" w:noHBand="0" w:noVBand="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1"/>
              </w:numPr>
            </w:pPr>
            <w:r>
              <w:t>Compute inventory in a perpetual system using the methods of specific identification, weighted average, FIFO, LIFO.</w:t>
            </w:r>
          </w:p>
          <w:p w:rsidR="00110729" w:rsidRDefault="00110729">
            <w:pPr>
              <w:pStyle w:val="EnvelopeReturn"/>
              <w:numPr>
                <w:ilvl w:val="0"/>
                <w:numId w:val="11"/>
              </w:numPr>
            </w:pPr>
            <w:r>
              <w:t>Identify the items making up merchandise inventory.</w:t>
            </w:r>
          </w:p>
          <w:p w:rsidR="00110729" w:rsidRDefault="00110729">
            <w:pPr>
              <w:pStyle w:val="EnvelopeReturn"/>
              <w:numPr>
                <w:ilvl w:val="0"/>
                <w:numId w:val="11"/>
              </w:numPr>
            </w:pPr>
            <w:r>
              <w:t>Identify the costs of merchandise inventory.</w:t>
            </w:r>
          </w:p>
          <w:p w:rsidR="00110729" w:rsidRDefault="00110729">
            <w:pPr>
              <w:pStyle w:val="EnvelopeReturn"/>
              <w:numPr>
                <w:ilvl w:val="0"/>
                <w:numId w:val="11"/>
              </w:numPr>
            </w:pPr>
            <w:r>
              <w:t>Analyze the effects of inventory methods for financial reporting.</w:t>
            </w:r>
          </w:p>
          <w:p w:rsidR="00110729" w:rsidRDefault="00110729">
            <w:pPr>
              <w:pStyle w:val="EnvelopeReturn"/>
              <w:numPr>
                <w:ilvl w:val="0"/>
                <w:numId w:val="11"/>
              </w:numPr>
            </w:pPr>
            <w:r>
              <w:t>Analyze the effects of inventory errors on current and future financial statements.</w:t>
            </w:r>
          </w:p>
          <w:p w:rsidR="00110729" w:rsidRDefault="00110729">
            <w:pPr>
              <w:pStyle w:val="EnvelopeReturn"/>
              <w:numPr>
                <w:ilvl w:val="0"/>
                <w:numId w:val="11"/>
              </w:numPr>
            </w:pPr>
            <w:r>
              <w:t>Compute the lower of cost or market value of inventory.</w:t>
            </w:r>
          </w:p>
          <w:p w:rsidR="00110729" w:rsidRDefault="00110729">
            <w:pPr>
              <w:pStyle w:val="EnvelopeReturn"/>
              <w:numPr>
                <w:ilvl w:val="0"/>
                <w:numId w:val="11"/>
              </w:numPr>
            </w:pPr>
            <w:r>
              <w:t>Apply both the retail inventory and the gross profit methods to estimate inventory.</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5.</w:t>
            </w:r>
          </w:p>
        </w:tc>
        <w:tc>
          <w:tcPr>
            <w:tcW w:w="7614" w:type="dxa"/>
          </w:tcPr>
          <w:p w:rsidR="00110729" w:rsidRDefault="00110729">
            <w:pPr>
              <w:pStyle w:val="EnvelopeReturn"/>
              <w:rPr>
                <w:u w:val="single"/>
              </w:rPr>
            </w:pPr>
            <w:r>
              <w:rPr>
                <w:lang w:val="en-GB"/>
              </w:rPr>
              <w:t>Analyze the accounts receivable of a business and prepare the proper journal entries for recording of uncollectible accounts, and the effects of Notes Receivable.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3"/>
              </w:numPr>
              <w:rPr>
                <w:u w:val="single"/>
              </w:rPr>
            </w:pPr>
            <w:r>
              <w:t>Describe accounts receivable and how they occur and are recorded.</w:t>
            </w:r>
          </w:p>
          <w:p w:rsidR="00110729" w:rsidRDefault="00110729">
            <w:pPr>
              <w:pStyle w:val="EnvelopeReturn"/>
              <w:numPr>
                <w:ilvl w:val="0"/>
                <w:numId w:val="13"/>
              </w:numPr>
              <w:rPr>
                <w:u w:val="single"/>
              </w:rPr>
            </w:pPr>
            <w:r>
              <w:t>Apply the direct write-off and allowance methods to account for bad debts.</w:t>
            </w:r>
          </w:p>
          <w:p w:rsidR="00110729" w:rsidRDefault="00110729">
            <w:pPr>
              <w:pStyle w:val="EnvelopeReturn"/>
              <w:numPr>
                <w:ilvl w:val="0"/>
                <w:numId w:val="13"/>
              </w:numPr>
              <w:rPr>
                <w:u w:val="single"/>
              </w:rPr>
            </w:pPr>
            <w:r>
              <w:t xml:space="preserve">Estimate </w:t>
            </w:r>
            <w:proofErr w:type="spellStart"/>
            <w:r>
              <w:t>uncollectibles</w:t>
            </w:r>
            <w:proofErr w:type="spellEnd"/>
            <w:r>
              <w:t xml:space="preserve"> using methods based on sales and accounts receivable.</w:t>
            </w:r>
          </w:p>
          <w:p w:rsidR="00110729" w:rsidRDefault="00110729">
            <w:pPr>
              <w:pStyle w:val="EnvelopeReturn"/>
              <w:numPr>
                <w:ilvl w:val="0"/>
                <w:numId w:val="13"/>
              </w:numPr>
              <w:rPr>
                <w:u w:val="single"/>
              </w:rPr>
            </w:pPr>
            <w:r>
              <w:t>Describe a note receivable and the computation of its maturity date and interest.</w:t>
            </w:r>
          </w:p>
          <w:p w:rsidR="00110729" w:rsidRDefault="00110729">
            <w:pPr>
              <w:pStyle w:val="EnvelopeReturn"/>
              <w:numPr>
                <w:ilvl w:val="0"/>
                <w:numId w:val="13"/>
              </w:numPr>
              <w:rPr>
                <w:u w:val="single"/>
              </w:rPr>
            </w:pPr>
            <w:r>
              <w:t>Record various transactions relating to receivables.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6.</w:t>
            </w:r>
          </w:p>
        </w:tc>
        <w:tc>
          <w:tcPr>
            <w:tcW w:w="7614" w:type="dxa"/>
          </w:tcPr>
          <w:p w:rsidR="00110729" w:rsidRDefault="00110729">
            <w:pPr>
              <w:pStyle w:val="EnvelopeReturn"/>
              <w:rPr>
                <w:u w:val="single"/>
              </w:rPr>
            </w:pPr>
            <w:r>
              <w:rPr>
                <w:lang w:val="en-GB"/>
              </w:rPr>
              <w:t>Account for capital assets. Apply the methods of amortization of capital assets to a business environment. Calculate and record the journal entries for capital asset transactions and amortization.</w:t>
            </w:r>
          </w:p>
          <w:p w:rsidR="00110729" w:rsidRDefault="00110729">
            <w:pPr>
              <w:pStyle w:val="EnvelopeReturn"/>
              <w:rPr>
                <w:u w:val="single"/>
              </w:rPr>
            </w:pPr>
          </w:p>
        </w:tc>
      </w:tr>
    </w:tbl>
    <w:p w:rsidR="00110729" w:rsidRDefault="00110729">
      <w:r>
        <w:br w:type="page"/>
      </w:r>
    </w:p>
    <w:tbl>
      <w:tblPr>
        <w:tblW w:w="0" w:type="auto"/>
        <w:tblLayout w:type="fixed"/>
        <w:tblLook w:val="0000" w:firstRow="0" w:lastRow="0" w:firstColumn="0" w:lastColumn="0" w:noHBand="0" w:noVBand="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4"/>
              </w:numPr>
              <w:rPr>
                <w:u w:val="single"/>
              </w:rPr>
            </w:pPr>
            <w:r>
              <w:t>Describe capital assets and issues in accounting for them.</w:t>
            </w:r>
          </w:p>
          <w:p w:rsidR="00110729" w:rsidRDefault="00110729">
            <w:pPr>
              <w:pStyle w:val="EnvelopeReturn"/>
              <w:numPr>
                <w:ilvl w:val="0"/>
                <w:numId w:val="14"/>
              </w:numPr>
              <w:rPr>
                <w:u w:val="single"/>
              </w:rPr>
            </w:pPr>
            <w:r>
              <w:t>Apply the cost principle to compute the cost of capital assets.</w:t>
            </w:r>
          </w:p>
          <w:p w:rsidR="00110729" w:rsidRDefault="00110729">
            <w:pPr>
              <w:pStyle w:val="EnvelopeReturn"/>
              <w:numPr>
                <w:ilvl w:val="0"/>
                <w:numId w:val="14"/>
              </w:numPr>
            </w:pPr>
            <w:r>
              <w:t>Explain amortization and the factors affecting its computation.</w:t>
            </w:r>
          </w:p>
          <w:p w:rsidR="00110729" w:rsidRDefault="00110729">
            <w:pPr>
              <w:pStyle w:val="EnvelopeReturn"/>
              <w:numPr>
                <w:ilvl w:val="0"/>
                <w:numId w:val="14"/>
              </w:numPr>
              <w:rPr>
                <w:u w:val="single"/>
              </w:rPr>
            </w:pPr>
            <w:r>
              <w:t>Compute and record amortization using the methods of straight- line, units-of-production, and declining-balance.</w:t>
            </w:r>
          </w:p>
          <w:p w:rsidR="00110729" w:rsidRDefault="00110729">
            <w:pPr>
              <w:pStyle w:val="EnvelopeReturn"/>
              <w:numPr>
                <w:ilvl w:val="0"/>
                <w:numId w:val="14"/>
              </w:numPr>
              <w:rPr>
                <w:u w:val="single"/>
              </w:rPr>
            </w:pPr>
            <w:r>
              <w:t>Compare and analyze amortization for different methods.</w:t>
            </w:r>
          </w:p>
          <w:p w:rsidR="00110729" w:rsidRDefault="00110729">
            <w:pPr>
              <w:pStyle w:val="EnvelopeReturn"/>
              <w:numPr>
                <w:ilvl w:val="0"/>
                <w:numId w:val="14"/>
              </w:numPr>
              <w:rPr>
                <w:u w:val="single"/>
              </w:rPr>
            </w:pPr>
            <w:r>
              <w:t>Explain amortization for partial years and when estimates change.</w:t>
            </w:r>
          </w:p>
          <w:p w:rsidR="00110729" w:rsidRDefault="00110729">
            <w:pPr>
              <w:pStyle w:val="EnvelopeReturn"/>
              <w:numPr>
                <w:ilvl w:val="0"/>
                <w:numId w:val="14"/>
              </w:numPr>
              <w:rPr>
                <w:u w:val="single"/>
              </w:rPr>
            </w:pPr>
            <w:r>
              <w:t>Distinguish between revenue and capital expenditures, and account for these expenditures.</w:t>
            </w:r>
          </w:p>
          <w:p w:rsidR="00110729" w:rsidRDefault="00110729">
            <w:pPr>
              <w:pStyle w:val="EnvelopeReturn"/>
              <w:numPr>
                <w:ilvl w:val="0"/>
                <w:numId w:val="14"/>
              </w:numPr>
              <w:rPr>
                <w:u w:val="single"/>
              </w:rPr>
            </w:pPr>
            <w:r>
              <w:t>Account for asset disposal through discarding, selling, or exchanging an asset.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7.</w:t>
            </w:r>
          </w:p>
        </w:tc>
        <w:tc>
          <w:tcPr>
            <w:tcW w:w="7614" w:type="dxa"/>
          </w:tcPr>
          <w:p w:rsidR="00110729" w:rsidRDefault="00110729">
            <w:pPr>
              <w:pStyle w:val="EnvelopeReturn"/>
              <w:rPr>
                <w:u w:val="single"/>
              </w:rPr>
            </w:pPr>
            <w:r>
              <w:rPr>
                <w:lang w:val="en-GB"/>
              </w:rPr>
              <w:t xml:space="preserve">Account for current liabilities as well as estimated and contingent liabilities. </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5"/>
              </w:numPr>
              <w:rPr>
                <w:u w:val="single"/>
              </w:rPr>
            </w:pPr>
            <w:r>
              <w:t>Describe current and long-term liabilities and their characteristics.</w:t>
            </w:r>
          </w:p>
          <w:p w:rsidR="00110729" w:rsidRDefault="00110729">
            <w:pPr>
              <w:pStyle w:val="EnvelopeReturn"/>
              <w:numPr>
                <w:ilvl w:val="0"/>
                <w:numId w:val="15"/>
              </w:numPr>
              <w:rPr>
                <w:u w:val="single"/>
              </w:rPr>
            </w:pPr>
            <w:r>
              <w:t>Identify and describe known current liabilities.</w:t>
            </w:r>
          </w:p>
          <w:p w:rsidR="00110729" w:rsidRDefault="00110729">
            <w:pPr>
              <w:pStyle w:val="EnvelopeReturn"/>
              <w:numPr>
                <w:ilvl w:val="0"/>
                <w:numId w:val="15"/>
              </w:numPr>
              <w:rPr>
                <w:u w:val="single"/>
              </w:rPr>
            </w:pPr>
            <w:r>
              <w:t>Account for GST transactions.</w:t>
            </w:r>
          </w:p>
          <w:p w:rsidR="00110729" w:rsidRDefault="00110729">
            <w:pPr>
              <w:pStyle w:val="EnvelopeReturn"/>
              <w:numPr>
                <w:ilvl w:val="0"/>
                <w:numId w:val="15"/>
              </w:numPr>
              <w:rPr>
                <w:u w:val="single"/>
              </w:rPr>
            </w:pPr>
            <w:r>
              <w:t>Prepare entries to account for short-term notes payable.</w:t>
            </w:r>
          </w:p>
          <w:p w:rsidR="00110729" w:rsidRDefault="00110729">
            <w:pPr>
              <w:pStyle w:val="EnvelopeReturn"/>
              <w:numPr>
                <w:ilvl w:val="0"/>
                <w:numId w:val="15"/>
              </w:numPr>
              <w:rPr>
                <w:u w:val="single"/>
              </w:rPr>
            </w:pPr>
            <w:r>
              <w:t>Account for estimated liabilities.</w:t>
            </w:r>
          </w:p>
          <w:p w:rsidR="00110729" w:rsidRDefault="00110729">
            <w:pPr>
              <w:pStyle w:val="EnvelopeReturn"/>
              <w:numPr>
                <w:ilvl w:val="0"/>
                <w:numId w:val="15"/>
              </w:numPr>
              <w:rPr>
                <w:u w:val="single"/>
              </w:rPr>
            </w:pPr>
            <w:r>
              <w:t>Explain how to account for contingent liabilities.</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8.</w:t>
            </w:r>
          </w:p>
        </w:tc>
        <w:tc>
          <w:tcPr>
            <w:tcW w:w="7614" w:type="dxa"/>
          </w:tcPr>
          <w:p w:rsidR="00110729" w:rsidRDefault="00110729">
            <w:pPr>
              <w:pStyle w:val="EnvelopeReturn"/>
              <w:rPr>
                <w:u w:val="single"/>
              </w:rPr>
            </w:pPr>
            <w:r>
              <w:rPr>
                <w:lang w:val="en-GB"/>
              </w:rPr>
              <w:t>Apply the accounting procedures and rules as they relate to the Partnership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6"/>
              </w:numPr>
            </w:pPr>
            <w:r>
              <w:t>Identify characteristics of partnerships and similar organizations and explain the concepts of mutual agency and unlimited liability in a partnership.</w:t>
            </w:r>
          </w:p>
          <w:p w:rsidR="00110729" w:rsidRDefault="00110729">
            <w:pPr>
              <w:pStyle w:val="EnvelopeReturn"/>
              <w:numPr>
                <w:ilvl w:val="0"/>
                <w:numId w:val="16"/>
              </w:numPr>
            </w:pPr>
            <w:r>
              <w:t>Prepare entries when forming a partnership.</w:t>
            </w:r>
          </w:p>
          <w:p w:rsidR="00110729" w:rsidRDefault="00110729">
            <w:pPr>
              <w:pStyle w:val="EnvelopeReturn"/>
              <w:numPr>
                <w:ilvl w:val="0"/>
                <w:numId w:val="16"/>
              </w:numPr>
            </w:pPr>
            <w:r>
              <w:t>Allocate and record income and loss among partners.</w:t>
            </w:r>
          </w:p>
          <w:p w:rsidR="00110729" w:rsidRDefault="00110729">
            <w:pPr>
              <w:pStyle w:val="EnvelopeReturn"/>
              <w:numPr>
                <w:ilvl w:val="0"/>
                <w:numId w:val="16"/>
              </w:numPr>
            </w:pPr>
            <w:r>
              <w:t>Account for the admission and withdrawal of a partner.</w:t>
            </w:r>
          </w:p>
          <w:p w:rsidR="00110729" w:rsidRDefault="00110729">
            <w:pPr>
              <w:pStyle w:val="EnvelopeReturn"/>
              <w:numPr>
                <w:ilvl w:val="0"/>
                <w:numId w:val="16"/>
              </w:numPr>
            </w:pPr>
            <w:r>
              <w:t>Prepare entries for partnership liquidation.</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9.</w:t>
            </w:r>
          </w:p>
        </w:tc>
        <w:tc>
          <w:tcPr>
            <w:tcW w:w="7614" w:type="dxa"/>
          </w:tcPr>
          <w:p w:rsidR="00110729" w:rsidRDefault="00110729">
            <w:pPr>
              <w:pStyle w:val="EnvelopeReturn"/>
              <w:rPr>
                <w:u w:val="single"/>
              </w:rPr>
            </w:pPr>
            <w:r>
              <w:rPr>
                <w:lang w:val="en-GB"/>
              </w:rPr>
              <w:t>Distinguish between accounting for Partnerships and accounting for Corporations. Apply the accounting procedures and rules as they relate to the corporate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7"/>
              </w:numPr>
            </w:pPr>
            <w:r>
              <w:t>Identify characteristics of corporations and their organization.</w:t>
            </w:r>
          </w:p>
          <w:p w:rsidR="00110729" w:rsidRDefault="00110729">
            <w:pPr>
              <w:pStyle w:val="EnvelopeReturn"/>
              <w:numPr>
                <w:ilvl w:val="0"/>
                <w:numId w:val="17"/>
              </w:numPr>
              <w:rPr>
                <w:u w:val="single"/>
              </w:rPr>
            </w:pPr>
            <w:r>
              <w:t>Describe and contrast the specialized components of corporate financial statements.</w:t>
            </w:r>
          </w:p>
          <w:p w:rsidR="00110729" w:rsidRDefault="00110729">
            <w:pPr>
              <w:pStyle w:val="EnvelopeReturn"/>
              <w:numPr>
                <w:ilvl w:val="0"/>
                <w:numId w:val="17"/>
              </w:numPr>
              <w:rPr>
                <w:u w:val="single"/>
              </w:rPr>
            </w:pPr>
            <w:r>
              <w:t>Record the issuance of corporate shares.</w:t>
            </w:r>
          </w:p>
          <w:p w:rsidR="00110729" w:rsidRDefault="00110729">
            <w:pPr>
              <w:pStyle w:val="EnvelopeReturn"/>
              <w:numPr>
                <w:ilvl w:val="0"/>
                <w:numId w:val="17"/>
              </w:numPr>
              <w:rPr>
                <w:u w:val="single"/>
              </w:rPr>
            </w:pPr>
            <w:r>
              <w:lastRenderedPageBreak/>
              <w:t>Explain the characteristics of common shares and preferred shares.</w:t>
            </w:r>
          </w:p>
          <w:p w:rsidR="00110729" w:rsidRDefault="00110729">
            <w:pPr>
              <w:pStyle w:val="EnvelopeReturn"/>
              <w:numPr>
                <w:ilvl w:val="0"/>
                <w:numId w:val="17"/>
              </w:numPr>
              <w:rPr>
                <w:u w:val="single"/>
              </w:rPr>
            </w:pPr>
            <w:r>
              <w:t>Describe and account for cash dividends.</w:t>
            </w:r>
          </w:p>
          <w:p w:rsidR="00110729" w:rsidRDefault="00110729">
            <w:pPr>
              <w:pStyle w:val="EnvelopeReturn"/>
              <w:numPr>
                <w:ilvl w:val="0"/>
                <w:numId w:val="17"/>
              </w:numPr>
              <w:rPr>
                <w:u w:val="single"/>
              </w:rPr>
            </w:pPr>
            <w:r>
              <w:t>Distribute dividends between common and preferred shares.</w:t>
            </w:r>
          </w:p>
          <w:p w:rsidR="00110729" w:rsidRDefault="00110729">
            <w:pPr>
              <w:pStyle w:val="EnvelopeReturn"/>
              <w:numPr>
                <w:ilvl w:val="0"/>
                <w:numId w:val="17"/>
              </w:numPr>
              <w:rPr>
                <w:u w:val="single"/>
              </w:rPr>
            </w:pPr>
            <w:r>
              <w:t>Record closing entries for corporations.</w:t>
            </w:r>
          </w:p>
        </w:tc>
      </w:tr>
    </w:tbl>
    <w:p w:rsidR="00110729" w:rsidRDefault="00110729"/>
    <w:tbl>
      <w:tblPr>
        <w:tblW w:w="0" w:type="auto"/>
        <w:tblLayout w:type="fixed"/>
        <w:tblLook w:val="0000" w:firstRow="0" w:lastRow="0" w:firstColumn="0" w:lastColumn="0" w:noHBand="0" w:noVBand="0"/>
      </w:tblPr>
      <w:tblGrid>
        <w:gridCol w:w="675"/>
        <w:gridCol w:w="567"/>
        <w:gridCol w:w="7614"/>
      </w:tblGrid>
      <w:tr w:rsidR="00110729">
        <w:trPr>
          <w:cantSplit/>
        </w:trPr>
        <w:tc>
          <w:tcPr>
            <w:tcW w:w="675" w:type="dxa"/>
          </w:tcPr>
          <w:p w:rsidR="00110729" w:rsidRDefault="00110729">
            <w:pPr>
              <w:pStyle w:val="EnvelopeReturn"/>
              <w:rPr>
                <w:b/>
              </w:rPr>
            </w:pPr>
            <w:r>
              <w:rPr>
                <w:b/>
              </w:rPr>
              <w:t>III.</w:t>
            </w:r>
          </w:p>
        </w:tc>
        <w:tc>
          <w:tcPr>
            <w:tcW w:w="8181" w:type="dxa"/>
            <w:gridSpan w:val="2"/>
          </w:tcPr>
          <w:p w:rsidR="00110729" w:rsidRDefault="00110729">
            <w:pPr>
              <w:pStyle w:val="EnvelopeReturn"/>
              <w:rPr>
                <w:b/>
              </w:rPr>
            </w:pPr>
            <w:r>
              <w:rPr>
                <w:b/>
              </w:rPr>
              <w:t>TOPICS: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1.</w:t>
            </w:r>
          </w:p>
        </w:tc>
        <w:tc>
          <w:tcPr>
            <w:tcW w:w="7614" w:type="dxa"/>
          </w:tcPr>
          <w:p w:rsidR="00110729" w:rsidRDefault="00110729">
            <w:pPr>
              <w:pStyle w:val="EnvelopeReturn"/>
            </w:pPr>
            <w:r>
              <w:t>Adjusting Accounts for Financial Statements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2.</w:t>
            </w:r>
          </w:p>
        </w:tc>
        <w:tc>
          <w:tcPr>
            <w:tcW w:w="7614" w:type="dxa"/>
          </w:tcPr>
          <w:p w:rsidR="00110729" w:rsidRDefault="00110729">
            <w:pPr>
              <w:pStyle w:val="EnvelopeReturn"/>
            </w:pPr>
            <w:r>
              <w:t>Completing the Accounting Cycle and Classifying Accounts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3.</w:t>
            </w:r>
          </w:p>
        </w:tc>
        <w:tc>
          <w:tcPr>
            <w:tcW w:w="7614" w:type="dxa"/>
          </w:tcPr>
          <w:p w:rsidR="00110729" w:rsidRDefault="00110729">
            <w:pPr>
              <w:pStyle w:val="EnvelopeReturn"/>
            </w:pPr>
            <w:r>
              <w:t>Accounting for Merchandising Activities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4.</w:t>
            </w:r>
          </w:p>
        </w:tc>
        <w:tc>
          <w:tcPr>
            <w:tcW w:w="7614" w:type="dxa"/>
          </w:tcPr>
          <w:p w:rsidR="00110729" w:rsidRDefault="00110729">
            <w:pPr>
              <w:pStyle w:val="EnvelopeReturn"/>
            </w:pPr>
            <w:r>
              <w:t>Merchandise Inventories and Cost of Sales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5.</w:t>
            </w:r>
          </w:p>
        </w:tc>
        <w:tc>
          <w:tcPr>
            <w:tcW w:w="7614" w:type="dxa"/>
          </w:tcPr>
          <w:p w:rsidR="00110729" w:rsidRDefault="00110729">
            <w:pPr>
              <w:pStyle w:val="EnvelopeReturn"/>
            </w:pPr>
            <w:r>
              <w:t>Receivables and Bad Debts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6.</w:t>
            </w:r>
          </w:p>
        </w:tc>
        <w:tc>
          <w:tcPr>
            <w:tcW w:w="7614" w:type="dxa"/>
          </w:tcPr>
          <w:p w:rsidR="00110729" w:rsidRDefault="00110729">
            <w:pPr>
              <w:pStyle w:val="EnvelopeReturn"/>
            </w:pPr>
            <w:r>
              <w:t>Capital Assets: Plant and Equipment</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7.</w:t>
            </w:r>
          </w:p>
        </w:tc>
        <w:tc>
          <w:tcPr>
            <w:tcW w:w="7614" w:type="dxa"/>
          </w:tcPr>
          <w:p w:rsidR="00110729" w:rsidRDefault="00110729">
            <w:pPr>
              <w:pStyle w:val="EnvelopeReturn"/>
            </w:pPr>
            <w:r>
              <w:t>Current and Contingent Liabilities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8.</w:t>
            </w:r>
          </w:p>
        </w:tc>
        <w:tc>
          <w:tcPr>
            <w:tcW w:w="7614" w:type="dxa"/>
          </w:tcPr>
          <w:p w:rsidR="00110729" w:rsidRDefault="00110729">
            <w:pPr>
              <w:pStyle w:val="EnvelopeReturn"/>
            </w:pPr>
            <w:r>
              <w:t>Partnerships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9.</w:t>
            </w:r>
          </w:p>
        </w:tc>
        <w:tc>
          <w:tcPr>
            <w:tcW w:w="7614" w:type="dxa"/>
          </w:tcPr>
          <w:p w:rsidR="00110729" w:rsidRDefault="00110729">
            <w:pPr>
              <w:pStyle w:val="EnvelopeReturn"/>
            </w:pPr>
            <w:r>
              <w:t>Corporations</w:t>
            </w:r>
          </w:p>
          <w:p w:rsidR="00110729" w:rsidRDefault="00110729">
            <w:pPr>
              <w:pStyle w:val="EnvelopeReturn"/>
            </w:pPr>
          </w:p>
        </w:tc>
      </w:tr>
    </w:tbl>
    <w:p w:rsidR="00110729" w:rsidRDefault="00110729"/>
    <w:p w:rsidR="00110729" w:rsidRDefault="00110729"/>
    <w:tbl>
      <w:tblPr>
        <w:tblW w:w="0" w:type="auto"/>
        <w:tblLayout w:type="fixed"/>
        <w:tblLook w:val="0000" w:firstRow="0" w:lastRow="0" w:firstColumn="0" w:lastColumn="0" w:noHBand="0" w:noVBand="0"/>
      </w:tblPr>
      <w:tblGrid>
        <w:gridCol w:w="675"/>
        <w:gridCol w:w="8181"/>
      </w:tblGrid>
      <w:tr w:rsidR="00110729">
        <w:trPr>
          <w:cantSplit/>
        </w:trPr>
        <w:tc>
          <w:tcPr>
            <w:tcW w:w="675" w:type="dxa"/>
          </w:tcPr>
          <w:p w:rsidR="00110729" w:rsidRDefault="00110729">
            <w:pPr>
              <w:pStyle w:val="EnvelopeReturn"/>
              <w:rPr>
                <w:b/>
              </w:rPr>
            </w:pPr>
            <w:r>
              <w:rPr>
                <w:b/>
              </w:rPr>
              <w:t>IV.</w:t>
            </w:r>
          </w:p>
        </w:tc>
        <w:tc>
          <w:tcPr>
            <w:tcW w:w="8181" w:type="dxa"/>
          </w:tcPr>
          <w:p w:rsidR="00110729" w:rsidRDefault="00110729">
            <w:pPr>
              <w:pStyle w:val="EnvelopeReturn"/>
              <w:rPr>
                <w:b/>
              </w:rPr>
            </w:pPr>
            <w:r>
              <w:rPr>
                <w:b/>
              </w:rPr>
              <w:t>REQUIRED RESOURCES/TEXTS/MATERIALS:</w:t>
            </w:r>
          </w:p>
          <w:p w:rsidR="00110729" w:rsidRDefault="00110729">
            <w:pPr>
              <w:tabs>
                <w:tab w:val="left" w:pos="-1440"/>
              </w:tabs>
              <w:ind w:right="1440"/>
              <w:jc w:val="both"/>
              <w:rPr>
                <w:lang w:val="en-GB"/>
              </w:rPr>
            </w:pPr>
            <w:r>
              <w:rPr>
                <w:lang w:val="en-GB"/>
              </w:rPr>
              <w:t xml:space="preserve">1) </w:t>
            </w:r>
            <w:r w:rsidR="0096086D">
              <w:rPr>
                <w:lang w:val="en-GB"/>
              </w:rPr>
              <w:t xml:space="preserve">        Larson ,Jensen </w:t>
            </w:r>
          </w:p>
          <w:p w:rsidR="00110729" w:rsidRDefault="00110729">
            <w:pPr>
              <w:tabs>
                <w:tab w:val="left" w:pos="-1440"/>
              </w:tabs>
              <w:ind w:left="720" w:right="1440"/>
              <w:jc w:val="both"/>
              <w:rPr>
                <w:lang w:val="en-GB"/>
              </w:rPr>
            </w:pPr>
            <w:r>
              <w:rPr>
                <w:b/>
                <w:u w:val="single"/>
                <w:lang w:val="en-GB"/>
              </w:rPr>
              <w:t>Fundamental Accounting Principles</w:t>
            </w:r>
            <w:r w:rsidR="0010316B">
              <w:rPr>
                <w:lang w:val="en-GB"/>
              </w:rPr>
              <w:t>, 14</w:t>
            </w:r>
            <w:r>
              <w:rPr>
                <w:lang w:val="en-GB"/>
              </w:rPr>
              <w:t>th Canadian Edition, McGraw Hill Publishers  Volume I</w:t>
            </w:r>
            <w:r w:rsidR="006A5150">
              <w:rPr>
                <w:lang w:val="en-GB"/>
              </w:rPr>
              <w:t xml:space="preserve"> &amp; II</w:t>
            </w:r>
          </w:p>
          <w:p w:rsidR="00110729" w:rsidRDefault="00110729">
            <w:pPr>
              <w:tabs>
                <w:tab w:val="left" w:pos="-1440"/>
              </w:tabs>
              <w:ind w:left="720" w:right="1440"/>
              <w:jc w:val="both"/>
              <w:rPr>
                <w:bCs/>
              </w:rPr>
            </w:pPr>
          </w:p>
        </w:tc>
      </w:tr>
      <w:tr w:rsidR="00110729">
        <w:trPr>
          <w:cantSplit/>
        </w:trPr>
        <w:tc>
          <w:tcPr>
            <w:tcW w:w="675" w:type="dxa"/>
          </w:tcPr>
          <w:p w:rsidR="00110729" w:rsidRDefault="00110729">
            <w:pPr>
              <w:pStyle w:val="EnvelopeReturn"/>
              <w:rPr>
                <w:b/>
              </w:rPr>
            </w:pPr>
          </w:p>
        </w:tc>
        <w:tc>
          <w:tcPr>
            <w:tcW w:w="8181" w:type="dxa"/>
          </w:tcPr>
          <w:p w:rsidR="00110729" w:rsidRDefault="00110729">
            <w:pPr>
              <w:pStyle w:val="EnvelopeReturn"/>
              <w:rPr>
                <w:b/>
              </w:rPr>
            </w:pPr>
          </w:p>
        </w:tc>
      </w:tr>
    </w:tbl>
    <w:p w:rsidR="00110729" w:rsidRDefault="00110729"/>
    <w:tbl>
      <w:tblPr>
        <w:tblW w:w="0" w:type="auto"/>
        <w:tblLayout w:type="fixed"/>
        <w:tblLook w:val="0000" w:firstRow="0" w:lastRow="0" w:firstColumn="0" w:lastColumn="0" w:noHBand="0" w:noVBand="0"/>
      </w:tblPr>
      <w:tblGrid>
        <w:gridCol w:w="675"/>
        <w:gridCol w:w="8181"/>
      </w:tblGrid>
      <w:tr w:rsidR="00110729">
        <w:trPr>
          <w:cantSplit/>
        </w:trPr>
        <w:tc>
          <w:tcPr>
            <w:tcW w:w="675" w:type="dxa"/>
          </w:tcPr>
          <w:p w:rsidR="00110729" w:rsidRDefault="00110729">
            <w:pPr>
              <w:pStyle w:val="EnvelopeReturn"/>
              <w:rPr>
                <w:b/>
              </w:rPr>
            </w:pPr>
            <w:r>
              <w:rPr>
                <w:b/>
              </w:rPr>
              <w:lastRenderedPageBreak/>
              <w:t>V.</w:t>
            </w:r>
          </w:p>
        </w:tc>
        <w:tc>
          <w:tcPr>
            <w:tcW w:w="8181" w:type="dxa"/>
          </w:tcPr>
          <w:p w:rsidR="00110729" w:rsidRDefault="00110729">
            <w:pPr>
              <w:pStyle w:val="EnvelopeReturn"/>
              <w:rPr>
                <w:rFonts w:ascii="Times New Roman" w:hAnsi="Times New Roman"/>
                <w:lang w:val="en-GB"/>
              </w:rPr>
            </w:pPr>
            <w:r>
              <w:rPr>
                <w:rFonts w:ascii="Times New Roman" w:hAnsi="Times New Roman"/>
                <w:lang w:val="en-GB"/>
              </w:rPr>
              <w:t>EVALUATION PROCESS/GRADING SYSTEM:</w:t>
            </w:r>
          </w:p>
          <w:p w:rsidR="00110729" w:rsidRDefault="00110729">
            <w:pPr>
              <w:jc w:val="both"/>
              <w:rPr>
                <w:lang w:val="en-GB"/>
              </w:rPr>
            </w:pPr>
            <w:r>
              <w:rPr>
                <w:lang w:val="en-GB"/>
              </w:rPr>
              <w:t>All students will be required to complete three tests during the course of the term. The total weighting of t</w:t>
            </w:r>
            <w:r w:rsidR="0010316B">
              <w:rPr>
                <w:lang w:val="en-GB"/>
              </w:rPr>
              <w:t>he three tests will represent 7</w:t>
            </w:r>
            <w:r>
              <w:rPr>
                <w:lang w:val="en-GB"/>
              </w:rPr>
              <w:t>0% of the final term</w:t>
            </w:r>
            <w:r w:rsidR="0010316B">
              <w:rPr>
                <w:lang w:val="en-GB"/>
              </w:rPr>
              <w:t xml:space="preserve"> grade, each representing 23.3</w:t>
            </w:r>
            <w:r>
              <w:rPr>
                <w:lang w:val="en-GB"/>
              </w:rPr>
              <w:t xml:space="preserve"> % of the final result. The tests will be administered during the term as follows:</w:t>
            </w:r>
          </w:p>
          <w:p w:rsidR="00110729" w:rsidRDefault="00110729">
            <w:pPr>
              <w:jc w:val="both"/>
              <w:rPr>
                <w:lang w:val="en-GB"/>
              </w:rPr>
            </w:pPr>
          </w:p>
          <w:p w:rsidR="00110729" w:rsidRDefault="00110729">
            <w:pPr>
              <w:jc w:val="both"/>
              <w:rPr>
                <w:lang w:val="en-GB"/>
              </w:rPr>
            </w:pPr>
            <w:r>
              <w:rPr>
                <w:lang w:val="en-GB"/>
              </w:rPr>
              <w:t xml:space="preserve">Test #1: </w:t>
            </w:r>
            <w:r>
              <w:rPr>
                <w:lang w:val="en-GB"/>
              </w:rPr>
              <w:tab/>
              <w:t>Learning Outcomes 1</w:t>
            </w:r>
            <w:r w:rsidR="00176CEE">
              <w:rPr>
                <w:lang w:val="en-GB"/>
              </w:rPr>
              <w:t>, 2 and 3.  Reference chapters 3, 4, &amp; 5</w:t>
            </w:r>
            <w:r>
              <w:rPr>
                <w:lang w:val="en-GB"/>
              </w:rPr>
              <w:t>.</w:t>
            </w:r>
          </w:p>
          <w:p w:rsidR="00110729" w:rsidRDefault="00110729">
            <w:pPr>
              <w:ind w:firstLine="2160"/>
              <w:jc w:val="both"/>
              <w:rPr>
                <w:lang w:val="en-GB"/>
              </w:rPr>
            </w:pPr>
          </w:p>
          <w:p w:rsidR="00110729" w:rsidRDefault="00110729">
            <w:pPr>
              <w:jc w:val="both"/>
              <w:rPr>
                <w:lang w:val="en-GB"/>
              </w:rPr>
            </w:pPr>
            <w:r>
              <w:rPr>
                <w:lang w:val="en-GB"/>
              </w:rPr>
              <w:t xml:space="preserve">Test #2: </w:t>
            </w:r>
            <w:r>
              <w:rPr>
                <w:lang w:val="en-GB"/>
              </w:rPr>
              <w:tab/>
              <w:t xml:space="preserve">Learning Outcomes </w:t>
            </w:r>
            <w:r w:rsidR="00176CEE">
              <w:rPr>
                <w:lang w:val="en-GB"/>
              </w:rPr>
              <w:t>4, 5 and 6. Reference chapters 6, 9, &amp; 10</w:t>
            </w:r>
            <w:r>
              <w:rPr>
                <w:lang w:val="en-GB"/>
              </w:rPr>
              <w:t>.</w:t>
            </w:r>
          </w:p>
          <w:p w:rsidR="00110729" w:rsidRDefault="00110729">
            <w:pPr>
              <w:jc w:val="both"/>
              <w:rPr>
                <w:lang w:val="en-GB"/>
              </w:rPr>
            </w:pPr>
          </w:p>
          <w:p w:rsidR="00110729" w:rsidRDefault="00110729">
            <w:pPr>
              <w:jc w:val="both"/>
              <w:rPr>
                <w:lang w:val="en-GB"/>
              </w:rPr>
            </w:pPr>
            <w:r>
              <w:rPr>
                <w:lang w:val="en-GB"/>
              </w:rPr>
              <w:t xml:space="preserve">Test #3: </w:t>
            </w:r>
            <w:r>
              <w:rPr>
                <w:lang w:val="en-GB"/>
              </w:rPr>
              <w:tab/>
              <w:t>Learning Outcomes 7</w:t>
            </w:r>
            <w:r w:rsidR="00176CEE">
              <w:rPr>
                <w:lang w:val="en-GB"/>
              </w:rPr>
              <w:t>, 8 and 9. Reference chapters 11, 12</w:t>
            </w:r>
            <w:r>
              <w:rPr>
                <w:lang w:val="en-GB"/>
              </w:rPr>
              <w:t>, &amp; 1</w:t>
            </w:r>
            <w:r w:rsidR="00176CEE">
              <w:rPr>
                <w:lang w:val="en-GB"/>
              </w:rPr>
              <w:t>3</w:t>
            </w:r>
            <w:r>
              <w:rPr>
                <w:lang w:val="en-GB"/>
              </w:rPr>
              <w:t>.</w:t>
            </w:r>
          </w:p>
          <w:p w:rsidR="0010316B" w:rsidRDefault="0010316B">
            <w:pPr>
              <w:jc w:val="both"/>
              <w:rPr>
                <w:lang w:val="en-GB"/>
              </w:rPr>
            </w:pPr>
          </w:p>
          <w:p w:rsidR="0010316B" w:rsidRPr="00AA24ED" w:rsidRDefault="0010316B" w:rsidP="0010316B">
            <w:pPr>
              <w:tabs>
                <w:tab w:val="left" w:pos="-720"/>
              </w:tabs>
              <w:suppressAutoHyphens/>
              <w:jc w:val="both"/>
              <w:rPr>
                <w:rFonts w:ascii="Arial" w:hAnsi="Arial" w:cs="Arial"/>
                <w:spacing w:val="-3"/>
                <w:szCs w:val="24"/>
              </w:rPr>
            </w:pPr>
            <w:r w:rsidRPr="00110F10">
              <w:rPr>
                <w:rFonts w:ascii="Arial" w:hAnsi="Arial" w:cs="Arial"/>
                <w:b/>
                <w:spacing w:val="-3"/>
                <w:szCs w:val="24"/>
                <w:u w:val="single"/>
              </w:rPr>
              <w:t xml:space="preserve">Final </w:t>
            </w:r>
            <w:proofErr w:type="gramStart"/>
            <w:r w:rsidRPr="00110F10">
              <w:rPr>
                <w:rFonts w:ascii="Arial" w:hAnsi="Arial" w:cs="Arial"/>
                <w:b/>
                <w:spacing w:val="-3"/>
                <w:szCs w:val="24"/>
                <w:u w:val="single"/>
              </w:rPr>
              <w:t>Exam</w:t>
            </w:r>
            <w:r>
              <w:rPr>
                <w:rFonts w:ascii="Arial" w:hAnsi="Arial" w:cs="Arial"/>
                <w:b/>
                <w:spacing w:val="-3"/>
                <w:szCs w:val="24"/>
                <w:u w:val="single"/>
              </w:rPr>
              <w:t xml:space="preserve"> </w:t>
            </w:r>
            <w:r>
              <w:rPr>
                <w:rFonts w:ascii="Arial" w:hAnsi="Arial" w:cs="Arial"/>
                <w:spacing w:val="-3"/>
                <w:szCs w:val="24"/>
              </w:rPr>
              <w:t xml:space="preserve"> A</w:t>
            </w:r>
            <w:proofErr w:type="gramEnd"/>
            <w:r>
              <w:rPr>
                <w:rFonts w:ascii="Arial" w:hAnsi="Arial" w:cs="Arial"/>
                <w:spacing w:val="-3"/>
                <w:szCs w:val="24"/>
              </w:rPr>
              <w:t xml:space="preserve"> final cumulative comprehensive exam will be written in the last week of the semester. This exam will represent 30% of the final mark.</w:t>
            </w:r>
          </w:p>
          <w:p w:rsidR="0010316B" w:rsidRPr="00AA24ED" w:rsidRDefault="0010316B" w:rsidP="0010316B">
            <w:pPr>
              <w:tabs>
                <w:tab w:val="left" w:pos="-720"/>
              </w:tabs>
              <w:suppressAutoHyphens/>
              <w:jc w:val="both"/>
              <w:rPr>
                <w:rFonts w:ascii="Arial" w:hAnsi="Arial" w:cs="Arial"/>
                <w:spacing w:val="-3"/>
                <w:szCs w:val="24"/>
              </w:rPr>
            </w:pPr>
          </w:p>
          <w:p w:rsidR="0010316B" w:rsidRPr="00AA24ED" w:rsidRDefault="0010316B" w:rsidP="0010316B">
            <w:pPr>
              <w:tabs>
                <w:tab w:val="left" w:pos="-720"/>
              </w:tabs>
              <w:suppressAutoHyphens/>
              <w:jc w:val="both"/>
              <w:rPr>
                <w:rFonts w:ascii="Arial" w:hAnsi="Arial" w:cs="Arial"/>
                <w:spacing w:val="-3"/>
                <w:szCs w:val="24"/>
              </w:rPr>
            </w:pPr>
            <w:r>
              <w:rPr>
                <w:rFonts w:ascii="Arial" w:hAnsi="Arial" w:cs="Arial"/>
                <w:b/>
                <w:spacing w:val="-3"/>
                <w:szCs w:val="24"/>
                <w:u w:val="single"/>
              </w:rPr>
              <w:t>Supplementary Exam</w:t>
            </w:r>
            <w:r w:rsidRPr="00AA24ED">
              <w:rPr>
                <w:rFonts w:ascii="Arial" w:hAnsi="Arial" w:cs="Arial"/>
                <w:b/>
                <w:spacing w:val="-3"/>
                <w:szCs w:val="24"/>
                <w:u w:val="single"/>
              </w:rPr>
              <w:t>:</w:t>
            </w:r>
            <w:r w:rsidRPr="00AA24ED">
              <w:rPr>
                <w:rFonts w:ascii="Arial" w:hAnsi="Arial" w:cs="Arial"/>
                <w:spacing w:val="-3"/>
                <w:szCs w:val="24"/>
              </w:rPr>
              <w:t xml:space="preserve"> </w:t>
            </w:r>
          </w:p>
          <w:p w:rsidR="0010316B" w:rsidRPr="00AA24ED" w:rsidRDefault="0010316B" w:rsidP="0010316B">
            <w:pPr>
              <w:tabs>
                <w:tab w:val="left" w:pos="-720"/>
              </w:tabs>
              <w:suppressAutoHyphens/>
              <w:jc w:val="both"/>
              <w:rPr>
                <w:rFonts w:ascii="Arial" w:hAnsi="Arial" w:cs="Arial"/>
                <w:spacing w:val="-3"/>
                <w:szCs w:val="24"/>
              </w:rPr>
            </w:pPr>
            <w:r w:rsidRPr="00AA24ED">
              <w:rPr>
                <w:rFonts w:ascii="Arial" w:hAnsi="Arial" w:cs="Arial"/>
                <w:spacing w:val="-3"/>
                <w:szCs w:val="24"/>
              </w:rPr>
              <w:t>Administered at the end of the</w:t>
            </w:r>
            <w:r>
              <w:rPr>
                <w:rFonts w:ascii="Arial" w:hAnsi="Arial" w:cs="Arial"/>
                <w:spacing w:val="-3"/>
                <w:szCs w:val="24"/>
              </w:rPr>
              <w:t xml:space="preserve"> semester. A student who fails </w:t>
            </w:r>
            <w:r w:rsidRPr="00AA24ED">
              <w:rPr>
                <w:rFonts w:ascii="Arial" w:hAnsi="Arial" w:cs="Arial"/>
                <w:spacing w:val="-3"/>
                <w:szCs w:val="24"/>
              </w:rPr>
              <w:t xml:space="preserve">or missed a </w:t>
            </w:r>
            <w:r w:rsidRPr="00110F10">
              <w:rPr>
                <w:rFonts w:ascii="Arial" w:hAnsi="Arial" w:cs="Arial"/>
                <w:spacing w:val="-3"/>
                <w:szCs w:val="24"/>
              </w:rPr>
              <w:t>test</w:t>
            </w:r>
            <w:r>
              <w:rPr>
                <w:rFonts w:ascii="Arial" w:hAnsi="Arial" w:cs="Arial"/>
                <w:spacing w:val="-3"/>
                <w:szCs w:val="24"/>
              </w:rPr>
              <w:t xml:space="preserve"> or exam</w:t>
            </w:r>
            <w:r w:rsidRPr="00AA24ED">
              <w:rPr>
                <w:rFonts w:ascii="Arial" w:hAnsi="Arial" w:cs="Arial"/>
                <w:spacing w:val="-3"/>
                <w:szCs w:val="24"/>
              </w:rPr>
              <w:t xml:space="preserve"> during the regular semester qualifies</w:t>
            </w:r>
            <w:r>
              <w:rPr>
                <w:rFonts w:ascii="Arial" w:hAnsi="Arial" w:cs="Arial"/>
                <w:spacing w:val="-3"/>
                <w:szCs w:val="24"/>
              </w:rPr>
              <w:t xml:space="preserve"> to write the supplementary exam</w:t>
            </w:r>
            <w:r w:rsidRPr="00AA24ED">
              <w:rPr>
                <w:rFonts w:ascii="Arial" w:hAnsi="Arial" w:cs="Arial"/>
                <w:spacing w:val="-3"/>
                <w:szCs w:val="24"/>
              </w:rPr>
              <w:t xml:space="preserve"> if they have attended 80% of the classes during the regu</w:t>
            </w:r>
            <w:r>
              <w:rPr>
                <w:rFonts w:ascii="Arial" w:hAnsi="Arial" w:cs="Arial"/>
                <w:spacing w:val="-3"/>
                <w:szCs w:val="24"/>
              </w:rPr>
              <w:t>lar term. The supplementary exam</w:t>
            </w:r>
            <w:r w:rsidRPr="00AA24ED">
              <w:rPr>
                <w:rFonts w:ascii="Arial" w:hAnsi="Arial" w:cs="Arial"/>
                <w:spacing w:val="-3"/>
                <w:szCs w:val="24"/>
              </w:rPr>
              <w:t xml:space="preserve"> will rep</w:t>
            </w:r>
            <w:r>
              <w:rPr>
                <w:rFonts w:ascii="Arial" w:hAnsi="Arial" w:cs="Arial"/>
                <w:spacing w:val="-3"/>
                <w:szCs w:val="24"/>
              </w:rPr>
              <w:t xml:space="preserve">lace the lowest failed or </w:t>
            </w:r>
            <w:r w:rsidRPr="00AA24ED">
              <w:rPr>
                <w:rFonts w:ascii="Arial" w:hAnsi="Arial" w:cs="Arial"/>
                <w:spacing w:val="-3"/>
                <w:szCs w:val="24"/>
              </w:rPr>
              <w:t>missed test</w:t>
            </w:r>
            <w:r>
              <w:rPr>
                <w:rFonts w:ascii="Arial" w:hAnsi="Arial" w:cs="Arial"/>
                <w:spacing w:val="-3"/>
                <w:szCs w:val="24"/>
              </w:rPr>
              <w:t xml:space="preserve"> or exam. The supplementary exam</w:t>
            </w:r>
            <w:r w:rsidRPr="00AA24ED">
              <w:rPr>
                <w:rFonts w:ascii="Arial" w:hAnsi="Arial" w:cs="Arial"/>
                <w:spacing w:val="-3"/>
                <w:szCs w:val="24"/>
              </w:rPr>
              <w:t xml:space="preserve"> is a comprehensive test drawing upon all of the material cove</w:t>
            </w:r>
            <w:r>
              <w:rPr>
                <w:rFonts w:ascii="Arial" w:hAnsi="Arial" w:cs="Arial"/>
                <w:spacing w:val="-3"/>
                <w:szCs w:val="24"/>
              </w:rPr>
              <w:t>red during the regular semester.</w:t>
            </w:r>
          </w:p>
          <w:p w:rsidR="00110729" w:rsidRDefault="00110729" w:rsidP="0010316B">
            <w:pPr>
              <w:jc w:val="both"/>
              <w:rPr>
                <w:lang w:val="en-GB"/>
              </w:rPr>
            </w:pPr>
          </w:p>
        </w:tc>
      </w:tr>
      <w:tr w:rsidR="00110729">
        <w:trPr>
          <w:cantSplit/>
        </w:trPr>
        <w:tc>
          <w:tcPr>
            <w:tcW w:w="675" w:type="dxa"/>
          </w:tcPr>
          <w:p w:rsidR="00110729" w:rsidRDefault="00110729">
            <w:pPr>
              <w:pStyle w:val="EnvelopeReturn"/>
            </w:pPr>
          </w:p>
        </w:tc>
        <w:tc>
          <w:tcPr>
            <w:tcW w:w="8181" w:type="dxa"/>
          </w:tcPr>
          <w:p w:rsidR="00110729" w:rsidRDefault="00110729">
            <w:pPr>
              <w:pStyle w:val="EnvelopeReturn"/>
            </w:pPr>
            <w:r>
              <w:t>The following semester grades will be assigned to students in postsecondary courses:</w:t>
            </w:r>
          </w:p>
        </w:tc>
      </w:tr>
    </w:tbl>
    <w:p w:rsidR="00110729" w:rsidRDefault="00110729">
      <w:pPr>
        <w:rPr>
          <w:rFonts w:ascii="Arial" w:hAnsi="Arial"/>
        </w:rPr>
      </w:pPr>
    </w:p>
    <w:tbl>
      <w:tblPr>
        <w:tblW w:w="9558" w:type="dxa"/>
        <w:tblLayout w:type="fixed"/>
        <w:tblLook w:val="0000" w:firstRow="0" w:lastRow="0" w:firstColumn="0" w:lastColumn="0" w:noHBand="0" w:noVBand="0"/>
      </w:tblPr>
      <w:tblGrid>
        <w:gridCol w:w="18"/>
        <w:gridCol w:w="540"/>
        <w:gridCol w:w="117"/>
        <w:gridCol w:w="1701"/>
        <w:gridCol w:w="4678"/>
        <w:gridCol w:w="1127"/>
        <w:gridCol w:w="729"/>
        <w:gridCol w:w="18"/>
        <w:gridCol w:w="630"/>
      </w:tblGrid>
      <w:tr w:rsidR="00110729" w:rsidTr="002F0D5B">
        <w:tc>
          <w:tcPr>
            <w:tcW w:w="675" w:type="dxa"/>
            <w:gridSpan w:val="3"/>
          </w:tcPr>
          <w:p w:rsidR="00110729" w:rsidRDefault="00110729">
            <w:pPr>
              <w:rPr>
                <w:rFonts w:ascii="Arial" w:hAnsi="Arial"/>
              </w:rPr>
            </w:pPr>
          </w:p>
        </w:tc>
        <w:tc>
          <w:tcPr>
            <w:tcW w:w="1701"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Grade</w:t>
            </w:r>
          </w:p>
        </w:tc>
        <w:tc>
          <w:tcPr>
            <w:tcW w:w="4678"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Definition</w:t>
            </w:r>
          </w:p>
        </w:tc>
        <w:tc>
          <w:tcPr>
            <w:tcW w:w="2504" w:type="dxa"/>
            <w:gridSpan w:val="4"/>
          </w:tcPr>
          <w:p w:rsidR="00110729" w:rsidRDefault="00110729">
            <w:pPr>
              <w:jc w:val="center"/>
              <w:rPr>
                <w:rFonts w:ascii="Arial" w:hAnsi="Arial"/>
              </w:rPr>
            </w:pPr>
            <w:r>
              <w:rPr>
                <w:rFonts w:ascii="Arial" w:hAnsi="Arial"/>
              </w:rPr>
              <w:t xml:space="preserve">Grade Point </w:t>
            </w:r>
            <w:r>
              <w:rPr>
                <w:rFonts w:ascii="Arial" w:hAnsi="Arial"/>
                <w:u w:val="single"/>
              </w:rPr>
              <w:t>Equivalent</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90 - 100%</w:t>
            </w:r>
          </w:p>
        </w:tc>
        <w:tc>
          <w:tcPr>
            <w:tcW w:w="2504" w:type="dxa"/>
            <w:gridSpan w:val="4"/>
          </w:tcPr>
          <w:p w:rsidR="00110729" w:rsidRDefault="00110729">
            <w:pPr>
              <w:jc w:val="center"/>
              <w:rPr>
                <w:rFonts w:ascii="Arial" w:hAnsi="Arial"/>
              </w:rPr>
            </w:pPr>
            <w:r>
              <w:rPr>
                <w:rFonts w:ascii="Arial" w:hAnsi="Arial"/>
              </w:rPr>
              <w:t>4.00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80 - 89%</w:t>
            </w:r>
          </w:p>
        </w:tc>
        <w:tc>
          <w:tcPr>
            <w:tcW w:w="2504" w:type="dxa"/>
            <w:gridSpan w:val="4"/>
          </w:tcPr>
          <w:p w:rsidR="00110729" w:rsidRDefault="00110729">
            <w:pPr>
              <w:jc w:val="center"/>
              <w:rPr>
                <w:rFonts w:ascii="Arial" w:hAnsi="Arial"/>
              </w:rPr>
            </w:pPr>
            <w:r>
              <w:rPr>
                <w:rFonts w:ascii="Arial" w:hAnsi="Arial"/>
              </w:rPr>
              <w:t>4.00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B</w:t>
            </w:r>
          </w:p>
        </w:tc>
        <w:tc>
          <w:tcPr>
            <w:tcW w:w="4678" w:type="dxa"/>
          </w:tcPr>
          <w:p w:rsidR="00110729" w:rsidRDefault="00110729">
            <w:pPr>
              <w:jc w:val="center"/>
              <w:rPr>
                <w:rFonts w:ascii="Arial" w:hAnsi="Arial"/>
              </w:rPr>
            </w:pPr>
            <w:r>
              <w:rPr>
                <w:rFonts w:ascii="Arial" w:hAnsi="Arial"/>
              </w:rPr>
              <w:t>70 - 79%</w:t>
            </w:r>
          </w:p>
        </w:tc>
        <w:tc>
          <w:tcPr>
            <w:tcW w:w="2504" w:type="dxa"/>
            <w:gridSpan w:val="4"/>
          </w:tcPr>
          <w:p w:rsidR="00110729" w:rsidRDefault="00110729">
            <w:pPr>
              <w:jc w:val="center"/>
              <w:rPr>
                <w:rFonts w:ascii="Arial" w:hAnsi="Arial"/>
              </w:rPr>
            </w:pPr>
            <w:r>
              <w:rPr>
                <w:rFonts w:ascii="Arial" w:hAnsi="Arial"/>
              </w:rPr>
              <w:t>3.00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w:t>
            </w:r>
          </w:p>
        </w:tc>
        <w:tc>
          <w:tcPr>
            <w:tcW w:w="4678" w:type="dxa"/>
          </w:tcPr>
          <w:p w:rsidR="00110729" w:rsidRDefault="00110729">
            <w:pPr>
              <w:jc w:val="center"/>
              <w:rPr>
                <w:rFonts w:ascii="Arial" w:hAnsi="Arial"/>
              </w:rPr>
            </w:pPr>
            <w:r>
              <w:rPr>
                <w:rFonts w:ascii="Arial" w:hAnsi="Arial"/>
              </w:rPr>
              <w:t>60 - 69%</w:t>
            </w:r>
          </w:p>
        </w:tc>
        <w:tc>
          <w:tcPr>
            <w:tcW w:w="2504" w:type="dxa"/>
            <w:gridSpan w:val="4"/>
          </w:tcPr>
          <w:p w:rsidR="00110729" w:rsidRDefault="00110729">
            <w:pPr>
              <w:jc w:val="center"/>
              <w:rPr>
                <w:rFonts w:ascii="Arial" w:hAnsi="Arial"/>
              </w:rPr>
            </w:pPr>
            <w:r>
              <w:rPr>
                <w:rFonts w:ascii="Arial" w:hAnsi="Arial"/>
              </w:rPr>
              <w:t>2.00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D</w:t>
            </w:r>
          </w:p>
        </w:tc>
        <w:tc>
          <w:tcPr>
            <w:tcW w:w="4678" w:type="dxa"/>
          </w:tcPr>
          <w:p w:rsidR="00110729" w:rsidRDefault="00110729">
            <w:pPr>
              <w:jc w:val="center"/>
              <w:rPr>
                <w:rFonts w:ascii="Arial" w:hAnsi="Arial"/>
              </w:rPr>
            </w:pPr>
            <w:r>
              <w:rPr>
                <w:rFonts w:ascii="Arial" w:hAnsi="Arial"/>
              </w:rPr>
              <w:t>50 - 59%</w:t>
            </w:r>
          </w:p>
        </w:tc>
        <w:tc>
          <w:tcPr>
            <w:tcW w:w="2504" w:type="dxa"/>
            <w:gridSpan w:val="4"/>
          </w:tcPr>
          <w:p w:rsidR="00110729" w:rsidRDefault="00110729">
            <w:pPr>
              <w:jc w:val="center"/>
              <w:rPr>
                <w:rFonts w:ascii="Arial" w:hAnsi="Arial"/>
              </w:rPr>
            </w:pPr>
            <w:r>
              <w:rPr>
                <w:rFonts w:ascii="Arial" w:hAnsi="Arial"/>
              </w:rPr>
              <w:t>1.00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F (Fail)</w:t>
            </w:r>
          </w:p>
        </w:tc>
        <w:tc>
          <w:tcPr>
            <w:tcW w:w="4678" w:type="dxa"/>
          </w:tcPr>
          <w:p w:rsidR="00110729" w:rsidRDefault="00110729">
            <w:pPr>
              <w:jc w:val="center"/>
              <w:rPr>
                <w:rFonts w:ascii="Arial" w:hAnsi="Arial"/>
              </w:rPr>
            </w:pPr>
            <w:r>
              <w:rPr>
                <w:rFonts w:ascii="Arial" w:hAnsi="Arial"/>
              </w:rPr>
              <w:t>49% or below</w:t>
            </w:r>
          </w:p>
        </w:tc>
        <w:tc>
          <w:tcPr>
            <w:tcW w:w="2504" w:type="dxa"/>
            <w:gridSpan w:val="4"/>
          </w:tcPr>
          <w:p w:rsidR="00110729" w:rsidRDefault="00110729">
            <w:pPr>
              <w:jc w:val="center"/>
              <w:rPr>
                <w:rFonts w:ascii="Arial" w:hAnsi="Arial"/>
              </w:rPr>
            </w:pPr>
            <w:r>
              <w:rPr>
                <w:rFonts w:ascii="Arial" w:hAnsi="Arial"/>
              </w:rPr>
              <w:t>0.00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CR (Credit)</w:t>
            </w:r>
          </w:p>
        </w:tc>
        <w:tc>
          <w:tcPr>
            <w:tcW w:w="4678" w:type="dxa"/>
          </w:tcPr>
          <w:p w:rsidR="00110729" w:rsidRDefault="00110729">
            <w:pPr>
              <w:rPr>
                <w:rFonts w:ascii="Arial" w:hAnsi="Arial"/>
              </w:rPr>
            </w:pPr>
            <w:r>
              <w:rPr>
                <w:rFonts w:ascii="Arial" w:hAnsi="Arial"/>
              </w:rPr>
              <w:t>Credit for diploma requirements has been awarded.</w:t>
            </w:r>
          </w:p>
        </w:tc>
        <w:tc>
          <w:tcPr>
            <w:tcW w:w="2504" w:type="dxa"/>
            <w:gridSpan w:val="4"/>
          </w:tcPr>
          <w:p w:rsidR="00110729" w:rsidRDefault="00110729">
            <w:pPr>
              <w:jc w:val="center"/>
              <w:rPr>
                <w:rFonts w:ascii="Arial" w:hAnsi="Arial"/>
              </w:rPr>
            </w:pP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S</w:t>
            </w:r>
          </w:p>
        </w:tc>
        <w:tc>
          <w:tcPr>
            <w:tcW w:w="4678" w:type="dxa"/>
          </w:tcPr>
          <w:p w:rsidR="00110729" w:rsidRDefault="00110729">
            <w:pPr>
              <w:rPr>
                <w:rFonts w:ascii="Arial" w:hAnsi="Arial"/>
              </w:rPr>
            </w:pPr>
            <w:r>
              <w:rPr>
                <w:rFonts w:ascii="Arial" w:hAnsi="Arial"/>
              </w:rPr>
              <w:t>Satisfactory achievement in field placement or non-graded subject areas.</w:t>
            </w:r>
          </w:p>
          <w:p w:rsidR="00110729" w:rsidRDefault="00110729">
            <w:pPr>
              <w:rPr>
                <w:rFonts w:ascii="Arial" w:hAnsi="Arial"/>
              </w:rPr>
            </w:pPr>
          </w:p>
        </w:tc>
        <w:tc>
          <w:tcPr>
            <w:tcW w:w="2504" w:type="dxa"/>
            <w:gridSpan w:val="4"/>
          </w:tcPr>
          <w:p w:rsidR="00110729" w:rsidRDefault="00110729">
            <w:pPr>
              <w:jc w:val="center"/>
              <w:rPr>
                <w:rFonts w:ascii="Arial" w:hAnsi="Arial"/>
              </w:rPr>
            </w:pP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U</w:t>
            </w:r>
          </w:p>
        </w:tc>
        <w:tc>
          <w:tcPr>
            <w:tcW w:w="4678" w:type="dxa"/>
          </w:tcPr>
          <w:p w:rsidR="00110729" w:rsidRDefault="00110729">
            <w:pPr>
              <w:rPr>
                <w:rFonts w:ascii="Arial" w:hAnsi="Arial"/>
              </w:rPr>
            </w:pPr>
            <w:r>
              <w:rPr>
                <w:rFonts w:ascii="Arial" w:hAnsi="Arial"/>
              </w:rPr>
              <w:t>Unsatisfactory achievement in field placement or non-graded subject areas</w:t>
            </w:r>
          </w:p>
        </w:tc>
        <w:tc>
          <w:tcPr>
            <w:tcW w:w="2504" w:type="dxa"/>
            <w:gridSpan w:val="4"/>
          </w:tcPr>
          <w:p w:rsidR="00110729" w:rsidRDefault="00110729">
            <w:pPr>
              <w:jc w:val="center"/>
              <w:rPr>
                <w:rFonts w:ascii="Arial" w:hAnsi="Arial"/>
              </w:rPr>
            </w:pP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p>
          <w:p w:rsidR="00110729" w:rsidRDefault="00110729">
            <w:pPr>
              <w:rPr>
                <w:rFonts w:ascii="Arial" w:hAnsi="Arial"/>
              </w:rPr>
            </w:pPr>
            <w:r>
              <w:rPr>
                <w:rFonts w:ascii="Arial" w:hAnsi="Arial"/>
              </w:rPr>
              <w:t>X</w:t>
            </w:r>
          </w:p>
        </w:tc>
        <w:tc>
          <w:tcPr>
            <w:tcW w:w="4678" w:type="dxa"/>
          </w:tcPr>
          <w:p w:rsidR="00110729" w:rsidRDefault="00110729">
            <w:pPr>
              <w:rPr>
                <w:rFonts w:ascii="Arial" w:hAnsi="Arial"/>
              </w:rPr>
            </w:pPr>
          </w:p>
          <w:p w:rsidR="00110729" w:rsidRDefault="00110729">
            <w:pPr>
              <w:rPr>
                <w:rFonts w:ascii="Arial" w:hAnsi="Arial"/>
              </w:rPr>
            </w:pPr>
            <w:r>
              <w:rPr>
                <w:rFonts w:ascii="Arial" w:hAnsi="Arial"/>
              </w:rPr>
              <w:t xml:space="preserve">A temporary grade.  This is used in limited situations with extenuating </w:t>
            </w:r>
            <w:r>
              <w:rPr>
                <w:rFonts w:ascii="Arial" w:hAnsi="Arial"/>
              </w:rPr>
              <w:lastRenderedPageBreak/>
              <w:t xml:space="preserve">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2504" w:type="dxa"/>
            <w:gridSpan w:val="4"/>
          </w:tcPr>
          <w:p w:rsidR="00110729" w:rsidRDefault="00110729">
            <w:pPr>
              <w:jc w:val="center"/>
              <w:rPr>
                <w:rFonts w:ascii="Arial" w:hAnsi="Arial"/>
              </w:rPr>
            </w:pP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NR</w:t>
            </w:r>
          </w:p>
        </w:tc>
        <w:tc>
          <w:tcPr>
            <w:tcW w:w="4678" w:type="dxa"/>
          </w:tcPr>
          <w:p w:rsidR="00110729" w:rsidRDefault="00110729">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005241" w:rsidRDefault="00005241">
            <w:pPr>
              <w:rPr>
                <w:rFonts w:ascii="Arial" w:hAnsi="Arial"/>
              </w:rPr>
            </w:pPr>
          </w:p>
        </w:tc>
        <w:tc>
          <w:tcPr>
            <w:tcW w:w="2504" w:type="dxa"/>
            <w:gridSpan w:val="4"/>
          </w:tcPr>
          <w:p w:rsidR="00110729" w:rsidRDefault="00110729">
            <w:pPr>
              <w:jc w:val="center"/>
              <w:rPr>
                <w:rFonts w:ascii="Arial" w:hAnsi="Arial"/>
              </w:rPr>
            </w:pPr>
          </w:p>
        </w:tc>
      </w:tr>
      <w:tr w:rsidR="002F0D5B" w:rsidTr="002F0D5B">
        <w:trPr>
          <w:gridAfter w:val="3"/>
          <w:wAfter w:w="1377" w:type="dxa"/>
          <w:cantSplit/>
        </w:trPr>
        <w:tc>
          <w:tcPr>
            <w:tcW w:w="8181" w:type="dxa"/>
            <w:gridSpan w:val="6"/>
          </w:tcPr>
          <w:p w:rsidR="002F0D5B" w:rsidRPr="009E14D5" w:rsidRDefault="002F0D5B" w:rsidP="00AB2DDB">
            <w:pPr>
              <w:rPr>
                <w:rFonts w:ascii="Arial" w:hAnsi="Arial"/>
                <w:b/>
              </w:rPr>
            </w:pPr>
            <w:r w:rsidRPr="009E14D5">
              <w:rPr>
                <w:rFonts w:ascii="Arial" w:hAnsi="Arial"/>
                <w:b/>
              </w:rPr>
              <w:t>VI.   SPECIAL NOTES:</w:t>
            </w:r>
          </w:p>
          <w:p w:rsidR="002F0D5B" w:rsidRDefault="002F0D5B" w:rsidP="00AB2DDB">
            <w:pPr>
              <w:rPr>
                <w:rFonts w:ascii="Arial" w:hAnsi="Arial"/>
              </w:rPr>
            </w:pPr>
          </w:p>
          <w:p w:rsidR="002F0D5B" w:rsidRDefault="002F0D5B" w:rsidP="00AB2DDB">
            <w:pPr>
              <w:rPr>
                <w:rFonts w:ascii="Arial" w:hAnsi="Arial"/>
              </w:rPr>
            </w:pPr>
            <w:r w:rsidRPr="009E14D5">
              <w:rPr>
                <w:rFonts w:ascii="Arial" w:hAnsi="Arial"/>
                <w:u w:val="single"/>
              </w:rPr>
              <w:t>Attendance</w:t>
            </w:r>
            <w:r>
              <w:rPr>
                <w:rFonts w:ascii="Arial" w:hAnsi="Arial"/>
              </w:rPr>
              <w:t>:</w:t>
            </w:r>
          </w:p>
          <w:p w:rsidR="002F0D5B" w:rsidRDefault="002F0D5B" w:rsidP="00AB2DDB">
            <w:pPr>
              <w:rPr>
                <w:rFonts w:ascii="Arial" w:hAnsi="Arial"/>
              </w:rPr>
            </w:pPr>
            <w:r>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2F0D5B" w:rsidRDefault="002F0D5B" w:rsidP="00AB2DDB">
            <w:pPr>
              <w:rPr>
                <w:rFonts w:ascii="Arial" w:hAnsi="Arial"/>
              </w:rPr>
            </w:pPr>
          </w:p>
        </w:tc>
      </w:tr>
      <w:tr w:rsidR="002F0D5B" w:rsidTr="002F0D5B">
        <w:tblPrEx>
          <w:tblLook w:val="04A0" w:firstRow="1" w:lastRow="0" w:firstColumn="1" w:lastColumn="0" w:noHBand="0" w:noVBand="1"/>
        </w:tblPrEx>
        <w:trPr>
          <w:gridAfter w:val="2"/>
          <w:wAfter w:w="648" w:type="dxa"/>
          <w:cantSplit/>
        </w:trPr>
        <w:tc>
          <w:tcPr>
            <w:tcW w:w="8910" w:type="dxa"/>
            <w:gridSpan w:val="7"/>
          </w:tcPr>
          <w:p w:rsidR="002F0D5B" w:rsidRDefault="002F0D5B" w:rsidP="00AB2DDB">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2F0D5B" w:rsidRDefault="002F0D5B" w:rsidP="00AB2DDB">
            <w:pPr>
              <w:rPr>
                <w:rFonts w:ascii="Arial" w:hAnsi="Arial" w:cs="Arial"/>
                <w:color w:val="000000"/>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1.</w:t>
            </w:r>
          </w:p>
        </w:tc>
        <w:tc>
          <w:tcPr>
            <w:tcW w:w="8370" w:type="dxa"/>
            <w:gridSpan w:val="6"/>
          </w:tcPr>
          <w:p w:rsidR="002F0D5B" w:rsidRDefault="002F0D5B" w:rsidP="00AB2DDB">
            <w:pPr>
              <w:rPr>
                <w:rFonts w:ascii="Arial" w:hAnsi="Arial"/>
              </w:rPr>
            </w:pPr>
            <w:r>
              <w:rPr>
                <w:rFonts w:ascii="Arial" w:hAnsi="Arial"/>
                <w:u w:val="single"/>
              </w:rPr>
              <w:t>Course Outline Amendments</w:t>
            </w:r>
            <w:r>
              <w:rPr>
                <w:rFonts w:ascii="Arial" w:hAnsi="Arial"/>
              </w:rPr>
              <w:t>:</w:t>
            </w:r>
          </w:p>
          <w:p w:rsidR="002F0D5B" w:rsidRDefault="002F0D5B" w:rsidP="00AB2DD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2F0D5B"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2.</w:t>
            </w:r>
          </w:p>
        </w:tc>
        <w:tc>
          <w:tcPr>
            <w:tcW w:w="8370" w:type="dxa"/>
            <w:gridSpan w:val="6"/>
          </w:tcPr>
          <w:p w:rsidR="002F0D5B" w:rsidRDefault="002F0D5B" w:rsidP="00AB2DDB">
            <w:pPr>
              <w:rPr>
                <w:rFonts w:ascii="Arial" w:hAnsi="Arial"/>
              </w:rPr>
            </w:pPr>
            <w:r>
              <w:rPr>
                <w:rFonts w:ascii="Arial" w:hAnsi="Arial"/>
                <w:u w:val="single"/>
              </w:rPr>
              <w:t>Retention of Course Outlines</w:t>
            </w:r>
            <w:r>
              <w:rPr>
                <w:rFonts w:ascii="Arial" w:hAnsi="Arial"/>
              </w:rPr>
              <w:t>:</w:t>
            </w:r>
          </w:p>
          <w:p w:rsidR="002F0D5B" w:rsidRDefault="002F0D5B" w:rsidP="00AB2DD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2F0D5B"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3.</w:t>
            </w:r>
          </w:p>
        </w:tc>
        <w:tc>
          <w:tcPr>
            <w:tcW w:w="8370" w:type="dxa"/>
            <w:gridSpan w:val="6"/>
          </w:tcPr>
          <w:p w:rsidR="002F0D5B" w:rsidRDefault="002F0D5B" w:rsidP="00AB2DDB">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2F0D5B" w:rsidRDefault="002F0D5B" w:rsidP="00AB2DDB">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2F0D5B"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p>
        </w:tc>
        <w:tc>
          <w:tcPr>
            <w:tcW w:w="8370" w:type="dxa"/>
            <w:gridSpan w:val="6"/>
          </w:tcPr>
          <w:p w:rsidR="002F0D5B" w:rsidRDefault="002F0D5B" w:rsidP="00AB2DDB">
            <w:pPr>
              <w:rPr>
                <w:rFonts w:ascii="Arial" w:hAnsi="Arial"/>
              </w:rPr>
            </w:pPr>
            <w:r>
              <w:rPr>
                <w:rFonts w:ascii="Arial" w:hAnsi="Arial"/>
              </w:rPr>
              <w:t>Credit for prior learning will also be given upon successful completion of a challenge exam or portfolio.</w:t>
            </w:r>
          </w:p>
          <w:p w:rsidR="002F0D5B" w:rsidRDefault="002F0D5B" w:rsidP="00AB2DDB">
            <w:pPr>
              <w:rPr>
                <w:rFonts w:ascii="Arial" w:hAnsi="Arial"/>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p>
        </w:tc>
        <w:tc>
          <w:tcPr>
            <w:tcW w:w="8370" w:type="dxa"/>
            <w:gridSpan w:val="6"/>
          </w:tcPr>
          <w:p w:rsidR="002F0D5B" w:rsidRDefault="002F0D5B" w:rsidP="00AB2DDB">
            <w:pPr>
              <w:rPr>
                <w:rFonts w:ascii="Arial" w:hAnsi="Arial"/>
              </w:rPr>
            </w:pPr>
            <w:r>
              <w:rPr>
                <w:rFonts w:ascii="Arial" w:hAnsi="Arial"/>
              </w:rPr>
              <w:t>Substitute course information is available in the Registrar's office.</w:t>
            </w:r>
          </w:p>
          <w:p w:rsidR="002F0D5B"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4.</w:t>
            </w:r>
          </w:p>
        </w:tc>
        <w:tc>
          <w:tcPr>
            <w:tcW w:w="8370" w:type="dxa"/>
            <w:gridSpan w:val="6"/>
          </w:tcPr>
          <w:p w:rsidR="002F0D5B" w:rsidRDefault="002F0D5B" w:rsidP="00AB2DDB">
            <w:pPr>
              <w:rPr>
                <w:rFonts w:ascii="Arial" w:hAnsi="Arial"/>
              </w:rPr>
            </w:pPr>
            <w:r>
              <w:rPr>
                <w:rFonts w:ascii="Arial" w:hAnsi="Arial"/>
                <w:u w:val="single"/>
              </w:rPr>
              <w:t>Accessibility Services</w:t>
            </w:r>
            <w:r>
              <w:rPr>
                <w:rFonts w:ascii="Arial" w:hAnsi="Arial"/>
              </w:rPr>
              <w:t>:</w:t>
            </w:r>
          </w:p>
          <w:p w:rsidR="002F0D5B" w:rsidRDefault="002F0D5B" w:rsidP="00AB2DD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2F0D5B" w:rsidRDefault="002F0D5B" w:rsidP="00AB2DDB">
            <w:pPr>
              <w:rPr>
                <w:rFonts w:ascii="Arial" w:hAnsi="Arial"/>
              </w:rPr>
            </w:pPr>
          </w:p>
        </w:tc>
      </w:tr>
      <w:tr w:rsidR="002F0D5B" w:rsidTr="002F0D5B">
        <w:trPr>
          <w:gridBefore w:val="1"/>
          <w:gridAfter w:val="1"/>
          <w:wBefore w:w="18" w:type="dxa"/>
          <w:wAfter w:w="630" w:type="dxa"/>
          <w:cantSplit/>
        </w:trPr>
        <w:tc>
          <w:tcPr>
            <w:tcW w:w="540" w:type="dxa"/>
          </w:tcPr>
          <w:p w:rsidR="002F0D5B" w:rsidRPr="00D3016B" w:rsidRDefault="002F0D5B" w:rsidP="00AB2DDB">
            <w:pPr>
              <w:rPr>
                <w:szCs w:val="24"/>
                <w:lang w:val="en-CA" w:eastAsia="en-CA"/>
              </w:rPr>
            </w:pPr>
            <w:r>
              <w:rPr>
                <w:rFonts w:ascii="Arial" w:hAnsi="Arial"/>
              </w:rPr>
              <w:t>5.</w:t>
            </w:r>
          </w:p>
        </w:tc>
        <w:tc>
          <w:tcPr>
            <w:tcW w:w="8370" w:type="dxa"/>
            <w:gridSpan w:val="6"/>
          </w:tcPr>
          <w:p w:rsidR="002F0D5B" w:rsidRPr="00B835FC" w:rsidRDefault="002F0D5B" w:rsidP="00AB2DDB">
            <w:pPr>
              <w:rPr>
                <w:rFonts w:ascii="Arial" w:hAnsi="Arial"/>
                <w:u w:val="single"/>
              </w:rPr>
            </w:pPr>
            <w:r w:rsidRPr="00B835FC">
              <w:rPr>
                <w:rFonts w:ascii="Arial" w:hAnsi="Arial"/>
                <w:u w:val="single"/>
              </w:rPr>
              <w:t>Communication:</w:t>
            </w:r>
          </w:p>
          <w:p w:rsidR="002F0D5B" w:rsidRDefault="002F0D5B" w:rsidP="00AB2DDB">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2F0D5B" w:rsidRDefault="002F0D5B" w:rsidP="00AB2DDB">
            <w:pPr>
              <w:rPr>
                <w:rFonts w:ascii="Arial" w:hAnsi="Arial"/>
                <w:u w:val="single"/>
              </w:rPr>
            </w:pPr>
          </w:p>
        </w:tc>
      </w:tr>
      <w:tr w:rsidR="002F0D5B" w:rsidRPr="00B835FC"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6.</w:t>
            </w:r>
          </w:p>
        </w:tc>
        <w:tc>
          <w:tcPr>
            <w:tcW w:w="8370" w:type="dxa"/>
            <w:gridSpan w:val="6"/>
          </w:tcPr>
          <w:p w:rsidR="002F0D5B" w:rsidRDefault="002F0D5B" w:rsidP="00AB2DDB">
            <w:pPr>
              <w:rPr>
                <w:rFonts w:ascii="Arial" w:hAnsi="Arial"/>
              </w:rPr>
            </w:pPr>
            <w:r>
              <w:rPr>
                <w:rFonts w:ascii="Arial" w:hAnsi="Arial"/>
                <w:u w:val="single"/>
              </w:rPr>
              <w:t>Plagiarism</w:t>
            </w:r>
            <w:r>
              <w:rPr>
                <w:rFonts w:ascii="Arial" w:hAnsi="Arial"/>
              </w:rPr>
              <w:t>:</w:t>
            </w:r>
          </w:p>
          <w:p w:rsidR="002F0D5B" w:rsidRDefault="002F0D5B" w:rsidP="00AB2DDB">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2F0D5B" w:rsidRPr="00B835FC"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7.</w:t>
            </w:r>
          </w:p>
        </w:tc>
        <w:tc>
          <w:tcPr>
            <w:tcW w:w="8370" w:type="dxa"/>
            <w:gridSpan w:val="6"/>
          </w:tcPr>
          <w:p w:rsidR="002F0D5B" w:rsidRDefault="002F0D5B" w:rsidP="00AB2DDB">
            <w:pPr>
              <w:rPr>
                <w:rFonts w:ascii="Arial" w:hAnsi="Arial" w:cs="Arial"/>
                <w:szCs w:val="24"/>
                <w:u w:val="single"/>
              </w:rPr>
            </w:pPr>
            <w:r>
              <w:rPr>
                <w:rFonts w:ascii="Arial" w:hAnsi="Arial" w:cs="Arial"/>
                <w:szCs w:val="24"/>
                <w:u w:val="single"/>
              </w:rPr>
              <w:t>Tuition Default:</w:t>
            </w:r>
          </w:p>
          <w:p w:rsidR="002F0D5B" w:rsidRDefault="002F0D5B" w:rsidP="00AB2DDB">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2F0D5B"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i/>
                <w:sz w:val="20"/>
              </w:rPr>
            </w:pPr>
            <w:r>
              <w:rPr>
                <w:rFonts w:ascii="Arial" w:hAnsi="Arial"/>
              </w:rPr>
              <w:lastRenderedPageBreak/>
              <w:t>8.</w:t>
            </w:r>
          </w:p>
        </w:tc>
        <w:tc>
          <w:tcPr>
            <w:tcW w:w="8370" w:type="dxa"/>
            <w:gridSpan w:val="6"/>
          </w:tcPr>
          <w:p w:rsidR="002F0D5B" w:rsidRPr="002D240A" w:rsidRDefault="002F0D5B" w:rsidP="00AB2DD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2F0D5B" w:rsidRDefault="002F0D5B" w:rsidP="00AB2DDB">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2F0D5B" w:rsidRDefault="002F0D5B" w:rsidP="00AB2DDB">
            <w:pPr>
              <w:rPr>
                <w:rFonts w:ascii="Arial" w:hAnsi="Arial" w:cs="Arial"/>
                <w:szCs w:val="24"/>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9.</w:t>
            </w:r>
          </w:p>
        </w:tc>
        <w:tc>
          <w:tcPr>
            <w:tcW w:w="8370" w:type="dxa"/>
            <w:gridSpan w:val="6"/>
          </w:tcPr>
          <w:p w:rsidR="002F0D5B" w:rsidRDefault="002F0D5B" w:rsidP="00AB2DDB">
            <w:pPr>
              <w:rPr>
                <w:rFonts w:ascii="Arial" w:hAnsi="Arial" w:cs="Arial"/>
                <w:szCs w:val="24"/>
                <w:u w:val="single"/>
              </w:rPr>
            </w:pPr>
            <w:r w:rsidRPr="0004491B">
              <w:rPr>
                <w:rFonts w:ascii="Arial" w:hAnsi="Arial" w:cs="Arial"/>
                <w:szCs w:val="24"/>
                <w:u w:val="single"/>
                <w:lang w:eastAsia="en-CA"/>
              </w:rPr>
              <w:t xml:space="preserve">Electronic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110729" w:rsidRDefault="00110729" w:rsidP="0010316B"/>
    <w:sectPr w:rsidR="00110729">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DDB" w:rsidRDefault="00AB2DDB">
      <w:r>
        <w:separator/>
      </w:r>
    </w:p>
  </w:endnote>
  <w:endnote w:type="continuationSeparator" w:id="0">
    <w:p w:rsidR="00AB2DDB" w:rsidRDefault="00AB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DDB" w:rsidRDefault="00AB2DDB">
      <w:r>
        <w:separator/>
      </w:r>
    </w:p>
  </w:footnote>
  <w:footnote w:type="continuationSeparator" w:id="0">
    <w:p w:rsidR="00AB2DDB" w:rsidRDefault="00AB2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DAD" w:rsidRDefault="009B2D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7C4">
      <w:rPr>
        <w:rStyle w:val="PageNumber"/>
        <w:noProof/>
      </w:rPr>
      <w:t>5</w:t>
    </w:r>
    <w:r>
      <w:rPr>
        <w:rStyle w:val="PageNumber"/>
      </w:rPr>
      <w:fldChar w:fldCharType="end"/>
    </w:r>
  </w:p>
  <w:p w:rsidR="009B2DAD" w:rsidRDefault="009B2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DAD" w:rsidRDefault="009B2D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47A0">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827"/>
    </w:tblGrid>
    <w:tr w:rsidR="009B2DAD">
      <w:tc>
        <w:tcPr>
          <w:tcW w:w="3794" w:type="dxa"/>
        </w:tcPr>
        <w:p w:rsidR="009B2DAD" w:rsidRDefault="009B2DAD">
          <w:pPr>
            <w:rPr>
              <w:rFonts w:ascii="Arial" w:hAnsi="Arial"/>
              <w:snapToGrid w:val="0"/>
            </w:rPr>
          </w:pPr>
          <w:r>
            <w:rPr>
              <w:rFonts w:ascii="Arial" w:hAnsi="Arial"/>
              <w:snapToGrid w:val="0"/>
            </w:rPr>
            <w:t>ACCOUNTING PRINCIPLES I</w:t>
          </w: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ACC108</w:t>
          </w:r>
        </w:p>
      </w:tc>
    </w:tr>
    <w:tr w:rsidR="009B2DAD">
      <w:tc>
        <w:tcPr>
          <w:tcW w:w="3794" w:type="dxa"/>
        </w:tcPr>
        <w:p w:rsidR="009B2DAD" w:rsidRDefault="009B2DAD">
          <w:pPr>
            <w:pStyle w:val="BodyText"/>
          </w:pPr>
          <w:r>
            <w:t>___________________</w:t>
          </w:r>
        </w:p>
        <w:p w:rsidR="009B2DAD" w:rsidRDefault="009B2DAD">
          <w:pPr>
            <w:rPr>
              <w:rFonts w:ascii="Arial" w:hAnsi="Arial"/>
              <w:snapToGrid w:val="0"/>
            </w:rPr>
          </w:pPr>
          <w:r>
            <w:rPr>
              <w:rFonts w:ascii="Arial" w:hAnsi="Arial"/>
              <w:snapToGrid w:val="0"/>
            </w:rPr>
            <w:t>Course Name</w:t>
          </w:r>
        </w:p>
        <w:p w:rsidR="009B2DAD" w:rsidRDefault="009B2DAD">
          <w:pPr>
            <w:pStyle w:val="EnvelopeReturn"/>
            <w:rPr>
              <w:snapToGrid w:val="0"/>
            </w:rPr>
          </w:pP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________________</w:t>
          </w:r>
        </w:p>
        <w:p w:rsidR="009B2DAD" w:rsidRDefault="009B2DAD">
          <w:pPr>
            <w:pStyle w:val="Header"/>
            <w:jc w:val="right"/>
            <w:rPr>
              <w:rFonts w:ascii="Arial" w:hAnsi="Arial"/>
              <w:snapToGrid w:val="0"/>
            </w:rPr>
          </w:pPr>
          <w:r>
            <w:rPr>
              <w:rFonts w:ascii="Arial" w:hAnsi="Arial"/>
              <w:snapToGrid w:val="0"/>
            </w:rPr>
            <w:t>Code No.</w:t>
          </w:r>
        </w:p>
      </w:tc>
    </w:tr>
  </w:tbl>
  <w:p w:rsidR="009B2DAD" w:rsidRDefault="009B2DA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4E3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66A7B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495DAB"/>
    <w:multiLevelType w:val="singleLevel"/>
    <w:tmpl w:val="5750F148"/>
    <w:lvl w:ilvl="0">
      <w:start w:val="1"/>
      <w:numFmt w:val="decimal"/>
      <w:lvlText w:val="%1)"/>
      <w:lvlJc w:val="left"/>
      <w:pPr>
        <w:tabs>
          <w:tab w:val="num" w:pos="1440"/>
        </w:tabs>
        <w:ind w:left="1440" w:hanging="72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E0C0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3"/>
  </w:num>
  <w:num w:numId="7">
    <w:abstractNumId w:val="1"/>
  </w:num>
  <w:num w:numId="8">
    <w:abstractNumId w:val="9"/>
  </w:num>
  <w:num w:numId="9">
    <w:abstractNumId w:val="13"/>
  </w:num>
  <w:num w:numId="10">
    <w:abstractNumId w:val="4"/>
  </w:num>
  <w:num w:numId="11">
    <w:abstractNumId w:val="8"/>
  </w:num>
  <w:num w:numId="12">
    <w:abstractNumId w:val="11"/>
  </w:num>
  <w:num w:numId="13">
    <w:abstractNumId w:val="2"/>
  </w:num>
  <w:num w:numId="14">
    <w:abstractNumId w:val="14"/>
  </w:num>
  <w:num w:numId="15">
    <w:abstractNumId w:val="0"/>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6D"/>
    <w:rsid w:val="00005241"/>
    <w:rsid w:val="00044CD3"/>
    <w:rsid w:val="000627C4"/>
    <w:rsid w:val="00091BE4"/>
    <w:rsid w:val="0010316B"/>
    <w:rsid w:val="00110729"/>
    <w:rsid w:val="00123DC4"/>
    <w:rsid w:val="00176CEE"/>
    <w:rsid w:val="001C2F7B"/>
    <w:rsid w:val="002457BF"/>
    <w:rsid w:val="0027493C"/>
    <w:rsid w:val="002F0D5B"/>
    <w:rsid w:val="00325AAD"/>
    <w:rsid w:val="003F4CCC"/>
    <w:rsid w:val="00457E8A"/>
    <w:rsid w:val="004657F4"/>
    <w:rsid w:val="004C19E6"/>
    <w:rsid w:val="0064492D"/>
    <w:rsid w:val="00666704"/>
    <w:rsid w:val="006A5150"/>
    <w:rsid w:val="00777F54"/>
    <w:rsid w:val="0083623A"/>
    <w:rsid w:val="00836E14"/>
    <w:rsid w:val="00856D9F"/>
    <w:rsid w:val="00887EC7"/>
    <w:rsid w:val="008F47A0"/>
    <w:rsid w:val="00902F83"/>
    <w:rsid w:val="009033A1"/>
    <w:rsid w:val="0096086D"/>
    <w:rsid w:val="009B2DAD"/>
    <w:rsid w:val="009C51BE"/>
    <w:rsid w:val="009F57CD"/>
    <w:rsid w:val="00A15F5C"/>
    <w:rsid w:val="00AB2239"/>
    <w:rsid w:val="00AB2DDB"/>
    <w:rsid w:val="00BC1C19"/>
    <w:rsid w:val="00C05375"/>
    <w:rsid w:val="00C80AD8"/>
    <w:rsid w:val="00C859E9"/>
    <w:rsid w:val="00CD66E5"/>
    <w:rsid w:val="00D225E9"/>
    <w:rsid w:val="00D30A21"/>
    <w:rsid w:val="00D771F6"/>
    <w:rsid w:val="00E11388"/>
    <w:rsid w:val="00E31045"/>
    <w:rsid w:val="00E54962"/>
    <w:rsid w:val="00E704DE"/>
    <w:rsid w:val="00EC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BodyText">
    <w:name w:val="Body Text"/>
    <w:basedOn w:val="Normal"/>
    <w:rPr>
      <w:rFonts w:ascii="Arial" w:hAnsi="Arial"/>
      <w:snapToGrid w:val="0"/>
      <w:sz w:val="20"/>
    </w:rPr>
  </w:style>
  <w:style w:type="character" w:styleId="FootnoteReference">
    <w:name w:val="footnote reference"/>
    <w:semiHidden/>
  </w:style>
  <w:style w:type="character" w:styleId="Hyperlink">
    <w:name w:val="Hyperlink"/>
    <w:rsid w:val="0096086D"/>
    <w:rPr>
      <w:color w:val="0000FF"/>
      <w:u w:val="single"/>
    </w:rPr>
  </w:style>
  <w:style w:type="paragraph" w:customStyle="1" w:styleId="Default">
    <w:name w:val="Default"/>
    <w:rsid w:val="00C05375"/>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64492D"/>
    <w:rPr>
      <w:rFonts w:ascii="Tahoma" w:hAnsi="Tahoma" w:cs="Tahoma"/>
      <w:sz w:val="16"/>
      <w:szCs w:val="16"/>
    </w:rPr>
  </w:style>
  <w:style w:type="character" w:customStyle="1" w:styleId="BalloonTextChar">
    <w:name w:val="Balloon Text Char"/>
    <w:link w:val="BalloonText"/>
    <w:rsid w:val="00644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BodyText">
    <w:name w:val="Body Text"/>
    <w:basedOn w:val="Normal"/>
    <w:rPr>
      <w:rFonts w:ascii="Arial" w:hAnsi="Arial"/>
      <w:snapToGrid w:val="0"/>
      <w:sz w:val="20"/>
    </w:rPr>
  </w:style>
  <w:style w:type="character" w:styleId="FootnoteReference">
    <w:name w:val="footnote reference"/>
    <w:semiHidden/>
  </w:style>
  <w:style w:type="character" w:styleId="Hyperlink">
    <w:name w:val="Hyperlink"/>
    <w:rsid w:val="0096086D"/>
    <w:rPr>
      <w:color w:val="0000FF"/>
      <w:u w:val="single"/>
    </w:rPr>
  </w:style>
  <w:style w:type="paragraph" w:customStyle="1" w:styleId="Default">
    <w:name w:val="Default"/>
    <w:rsid w:val="00C05375"/>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64492D"/>
    <w:rPr>
      <w:rFonts w:ascii="Tahoma" w:hAnsi="Tahoma" w:cs="Tahoma"/>
      <w:sz w:val="16"/>
      <w:szCs w:val="16"/>
    </w:rPr>
  </w:style>
  <w:style w:type="character" w:customStyle="1" w:styleId="BalloonTextChar">
    <w:name w:val="Balloon Text Char"/>
    <w:link w:val="BalloonText"/>
    <w:rsid w:val="00644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90914">
      <w:bodyDiv w:val="1"/>
      <w:marLeft w:val="0"/>
      <w:marRight w:val="0"/>
      <w:marTop w:val="0"/>
      <w:marBottom w:val="0"/>
      <w:divBdr>
        <w:top w:val="none" w:sz="0" w:space="0" w:color="auto"/>
        <w:left w:val="none" w:sz="0" w:space="0" w:color="auto"/>
        <w:bottom w:val="none" w:sz="0" w:space="0" w:color="auto"/>
        <w:right w:val="none" w:sz="0" w:space="0" w:color="auto"/>
      </w:divBdr>
    </w:div>
    <w:div w:id="1409694491">
      <w:bodyDiv w:val="1"/>
      <w:marLeft w:val="0"/>
      <w:marRight w:val="0"/>
      <w:marTop w:val="0"/>
      <w:marBottom w:val="0"/>
      <w:divBdr>
        <w:top w:val="none" w:sz="0" w:space="0" w:color="auto"/>
        <w:left w:val="none" w:sz="0" w:space="0" w:color="auto"/>
        <w:bottom w:val="none" w:sz="0" w:space="0" w:color="auto"/>
        <w:right w:val="none" w:sz="0" w:space="0" w:color="auto"/>
      </w:divBdr>
    </w:div>
    <w:div w:id="1474562398">
      <w:bodyDiv w:val="1"/>
      <w:marLeft w:val="0"/>
      <w:marRight w:val="0"/>
      <w:marTop w:val="0"/>
      <w:marBottom w:val="0"/>
      <w:divBdr>
        <w:top w:val="none" w:sz="0" w:space="0" w:color="auto"/>
        <w:left w:val="none" w:sz="0" w:space="0" w:color="auto"/>
        <w:bottom w:val="none" w:sz="0" w:space="0" w:color="auto"/>
        <w:right w:val="none" w:sz="0" w:space="0" w:color="auto"/>
      </w:divBdr>
    </w:div>
    <w:div w:id="1708487133">
      <w:bodyDiv w:val="1"/>
      <w:marLeft w:val="0"/>
      <w:marRight w:val="0"/>
      <w:marTop w:val="0"/>
      <w:marBottom w:val="0"/>
      <w:divBdr>
        <w:top w:val="none" w:sz="0" w:space="0" w:color="auto"/>
        <w:left w:val="none" w:sz="0" w:space="0" w:color="auto"/>
        <w:bottom w:val="none" w:sz="0" w:space="0" w:color="auto"/>
        <w:right w:val="none" w:sz="0" w:space="0" w:color="auto"/>
      </w:divBdr>
    </w:div>
    <w:div w:id="1846286789">
      <w:bodyDiv w:val="1"/>
      <w:marLeft w:val="0"/>
      <w:marRight w:val="0"/>
      <w:marTop w:val="0"/>
      <w:marBottom w:val="0"/>
      <w:divBdr>
        <w:top w:val="none" w:sz="0" w:space="0" w:color="auto"/>
        <w:left w:val="none" w:sz="0" w:space="0" w:color="auto"/>
        <w:bottom w:val="none" w:sz="0" w:space="0" w:color="auto"/>
        <w:right w:val="none" w:sz="0" w:space="0" w:color="auto"/>
      </w:divBdr>
    </w:div>
    <w:div w:id="20955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D5200-45B9-454E-861A-C81BE15EBF4E}"/>
</file>

<file path=customXml/itemProps2.xml><?xml version="1.0" encoding="utf-8"?>
<ds:datastoreItem xmlns:ds="http://schemas.openxmlformats.org/officeDocument/2006/customXml" ds:itemID="{B2ABC0B4-1888-4C88-8A55-9CB05F9FEB4E}"/>
</file>

<file path=customXml/itemProps3.xml><?xml version="1.0" encoding="utf-8"?>
<ds:datastoreItem xmlns:ds="http://schemas.openxmlformats.org/officeDocument/2006/customXml" ds:itemID="{FE294FA3-5D8E-4AFE-B183-1A109568E605}"/>
</file>

<file path=docProps/app.xml><?xml version="1.0" encoding="utf-8"?>
<Properties xmlns="http://schemas.openxmlformats.org/officeDocument/2006/extended-properties" xmlns:vt="http://schemas.openxmlformats.org/officeDocument/2006/docPropsVTypes">
  <Template>Normal</Template>
  <TotalTime>0</TotalTime>
  <Pages>10</Pages>
  <Words>2115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14713</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2013-07-25T17:45:00Z</cp:lastPrinted>
  <dcterms:created xsi:type="dcterms:W3CDTF">2013-09-26T17:39:00Z</dcterms:created>
  <dcterms:modified xsi:type="dcterms:W3CDTF">2013-09-26T17:39:00Z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940400</vt:r8>
  </property>
</Properties>
</file>